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E6D" w:rsidRDefault="00441E6D" w:rsidP="00441E6D">
      <w:pPr>
        <w:jc w:val="center"/>
        <w:rPr>
          <w:rFonts w:ascii="Arial" w:hAnsi="Arial" w:cs="Arial"/>
          <w:b/>
          <w:bCs/>
        </w:rPr>
      </w:pPr>
    </w:p>
    <w:p w:rsidR="000B6B4F" w:rsidRDefault="000B6B4F" w:rsidP="00441E6D">
      <w:pPr>
        <w:jc w:val="center"/>
        <w:rPr>
          <w:rFonts w:ascii="Arial" w:hAnsi="Arial" w:cs="Arial"/>
          <w:b/>
          <w:bCs/>
        </w:rPr>
      </w:pPr>
    </w:p>
    <w:p w:rsidR="000B6B4F" w:rsidRPr="000B6B4F" w:rsidRDefault="000B6B4F" w:rsidP="00441E6D">
      <w:pPr>
        <w:jc w:val="center"/>
        <w:rPr>
          <w:rFonts w:ascii="Arial" w:hAnsi="Arial" w:cs="Arial"/>
          <w:b/>
          <w:bCs/>
        </w:rPr>
      </w:pPr>
    </w:p>
    <w:p w:rsidR="00335DBE" w:rsidRPr="000B6B4F" w:rsidRDefault="00335DBE" w:rsidP="00097C55">
      <w:pPr>
        <w:jc w:val="center"/>
        <w:rPr>
          <w:rFonts w:ascii="Arial" w:hAnsi="Arial" w:cs="Arial"/>
          <w:b/>
          <w:bCs/>
        </w:rPr>
      </w:pPr>
    </w:p>
    <w:p w:rsidR="00A01947" w:rsidRPr="000B6B4F" w:rsidRDefault="00E013CE" w:rsidP="00335DBE">
      <w:pPr>
        <w:jc w:val="center"/>
        <w:rPr>
          <w:rFonts w:ascii="Arial" w:hAnsi="Arial" w:cs="Arial"/>
          <w:b/>
          <w:bCs/>
        </w:rPr>
      </w:pPr>
      <w:r>
        <w:rPr>
          <w:rFonts w:ascii="Arial" w:hAnsi="Arial" w:cs="Arial"/>
          <w:b/>
          <w:bCs/>
        </w:rPr>
        <w:t>DIRECCI</w:t>
      </w:r>
      <w:proofErr w:type="spellStart"/>
      <w:r>
        <w:rPr>
          <w:rFonts w:ascii="Arial" w:hAnsi="Arial" w:cs="Arial"/>
          <w:b/>
          <w:bCs/>
          <w:lang w:val="es-419"/>
        </w:rPr>
        <w:t>Ó</w:t>
      </w:r>
      <w:proofErr w:type="spellEnd"/>
      <w:r>
        <w:rPr>
          <w:rFonts w:ascii="Arial" w:hAnsi="Arial" w:cs="Arial"/>
          <w:b/>
          <w:bCs/>
        </w:rPr>
        <w:t>N DE PARTICIPACI</w:t>
      </w:r>
      <w:proofErr w:type="spellStart"/>
      <w:r>
        <w:rPr>
          <w:rFonts w:ascii="Arial" w:hAnsi="Arial" w:cs="Arial"/>
          <w:b/>
          <w:bCs/>
          <w:lang w:val="es-419"/>
        </w:rPr>
        <w:t>Ó</w:t>
      </w:r>
      <w:proofErr w:type="spellEnd"/>
      <w:r w:rsidR="00987694" w:rsidRPr="000B6B4F">
        <w:rPr>
          <w:rFonts w:ascii="Arial" w:hAnsi="Arial" w:cs="Arial"/>
          <w:b/>
          <w:bCs/>
        </w:rPr>
        <w:t>N CIUDADANA Y DESARROLLO LOCAL</w:t>
      </w: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0B6B4F" w:rsidRDefault="000B6B4F" w:rsidP="00335DBE">
      <w:pPr>
        <w:jc w:val="center"/>
        <w:rPr>
          <w:rFonts w:ascii="Arial" w:hAnsi="Arial" w:cs="Arial"/>
          <w:b/>
          <w:bCs/>
        </w:rPr>
      </w:pPr>
    </w:p>
    <w:p w:rsidR="000B6B4F" w:rsidRPr="000B6B4F" w:rsidRDefault="000B6B4F" w:rsidP="00335DBE">
      <w:pPr>
        <w:jc w:val="center"/>
        <w:rPr>
          <w:rFonts w:ascii="Arial" w:hAnsi="Arial" w:cs="Arial"/>
          <w:b/>
          <w:bCs/>
        </w:rPr>
      </w:pPr>
    </w:p>
    <w:p w:rsidR="00AC4B24" w:rsidRDefault="00AC4B24" w:rsidP="00335DBE">
      <w:pPr>
        <w:jc w:val="center"/>
        <w:rPr>
          <w:rFonts w:ascii="Arial" w:hAnsi="Arial" w:cs="Arial"/>
          <w:b/>
          <w:bCs/>
        </w:rPr>
      </w:pPr>
    </w:p>
    <w:p w:rsidR="000B6B4F" w:rsidRDefault="000B6B4F" w:rsidP="00335DBE">
      <w:pPr>
        <w:jc w:val="center"/>
        <w:rPr>
          <w:rFonts w:ascii="Arial" w:hAnsi="Arial" w:cs="Arial"/>
          <w:b/>
          <w:bCs/>
        </w:rPr>
      </w:pPr>
    </w:p>
    <w:p w:rsidR="000B6B4F" w:rsidRPr="000B6B4F" w:rsidRDefault="000B6B4F"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AC4B24" w:rsidRPr="000B6B4F" w:rsidRDefault="00AC4B24" w:rsidP="00335DBE">
      <w:pPr>
        <w:jc w:val="center"/>
        <w:rPr>
          <w:rFonts w:ascii="Arial" w:hAnsi="Arial" w:cs="Arial"/>
          <w:b/>
          <w:bCs/>
        </w:rPr>
      </w:pPr>
    </w:p>
    <w:p w:rsidR="00335DBE" w:rsidRPr="000B6B4F" w:rsidRDefault="00416B97" w:rsidP="00416B97">
      <w:pPr>
        <w:jc w:val="center"/>
        <w:rPr>
          <w:rFonts w:ascii="Arial" w:hAnsi="Arial" w:cs="Arial"/>
          <w:b/>
          <w:bCs/>
        </w:rPr>
      </w:pPr>
      <w:r w:rsidRPr="000B6B4F">
        <w:rPr>
          <w:rFonts w:ascii="Arial" w:hAnsi="Arial" w:cs="Arial"/>
          <w:b/>
          <w:bCs/>
        </w:rPr>
        <w:t>INFORME DE BALANCE SOCIAL</w:t>
      </w:r>
      <w:r w:rsidR="00E0478C" w:rsidRPr="000B6B4F">
        <w:rPr>
          <w:rFonts w:ascii="Arial" w:hAnsi="Arial" w:cs="Arial"/>
          <w:b/>
          <w:bCs/>
        </w:rPr>
        <w:t xml:space="preserve"> 201</w:t>
      </w:r>
      <w:r w:rsidR="0027546B">
        <w:rPr>
          <w:rFonts w:ascii="Arial" w:hAnsi="Arial" w:cs="Arial"/>
          <w:b/>
          <w:bCs/>
        </w:rPr>
        <w:t>7</w:t>
      </w:r>
    </w:p>
    <w:p w:rsidR="00E43766" w:rsidRPr="000B6B4F" w:rsidRDefault="00E43766" w:rsidP="00416B97">
      <w:pPr>
        <w:jc w:val="center"/>
        <w:rPr>
          <w:rFonts w:ascii="Arial" w:hAnsi="Arial" w:cs="Arial"/>
          <w:b/>
          <w:bCs/>
        </w:rPr>
      </w:pPr>
    </w:p>
    <w:p w:rsidR="00E43766" w:rsidRPr="000B6B4F" w:rsidRDefault="00E43766" w:rsidP="00416B97">
      <w:pPr>
        <w:jc w:val="center"/>
        <w:rPr>
          <w:rFonts w:ascii="Arial" w:hAnsi="Arial" w:cs="Arial"/>
          <w:b/>
          <w:bCs/>
          <w:lang w:val="es-419"/>
        </w:rPr>
      </w:pPr>
      <w:r w:rsidRPr="000B6B4F">
        <w:rPr>
          <w:rFonts w:ascii="Arial" w:hAnsi="Arial" w:cs="Arial"/>
          <w:b/>
          <w:bCs/>
        </w:rPr>
        <w:t xml:space="preserve">CBN – </w:t>
      </w:r>
      <w:r w:rsidR="00AC4B24" w:rsidRPr="000B6B4F">
        <w:rPr>
          <w:rFonts w:ascii="Arial" w:hAnsi="Arial" w:cs="Arial"/>
          <w:b/>
          <w:bCs/>
          <w:lang w:val="es-419"/>
        </w:rPr>
        <w:t>0021</w:t>
      </w:r>
    </w:p>
    <w:p w:rsidR="00E43766" w:rsidRPr="000B6B4F" w:rsidRDefault="00E43766"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Default="00AC4B24" w:rsidP="00416B97">
      <w:pPr>
        <w:jc w:val="center"/>
        <w:rPr>
          <w:rFonts w:ascii="Arial" w:hAnsi="Arial" w:cs="Arial"/>
          <w:b/>
          <w:bCs/>
        </w:rPr>
      </w:pPr>
    </w:p>
    <w:p w:rsidR="000B6B4F" w:rsidRDefault="000B6B4F" w:rsidP="00416B97">
      <w:pPr>
        <w:jc w:val="center"/>
        <w:rPr>
          <w:rFonts w:ascii="Arial" w:hAnsi="Arial" w:cs="Arial"/>
          <w:b/>
          <w:bCs/>
        </w:rPr>
      </w:pPr>
    </w:p>
    <w:p w:rsidR="000B6B4F" w:rsidRPr="000B6B4F" w:rsidRDefault="000B6B4F"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AC4B24" w:rsidRPr="000B6B4F" w:rsidRDefault="00AC4B24" w:rsidP="00416B97">
      <w:pPr>
        <w:jc w:val="center"/>
        <w:rPr>
          <w:rFonts w:ascii="Arial" w:hAnsi="Arial" w:cs="Arial"/>
          <w:b/>
          <w:bCs/>
        </w:rPr>
      </w:pPr>
    </w:p>
    <w:p w:rsidR="00E43766" w:rsidRPr="000B6B4F" w:rsidRDefault="00E43766" w:rsidP="00416B97">
      <w:pPr>
        <w:jc w:val="center"/>
        <w:rPr>
          <w:rFonts w:ascii="Arial" w:hAnsi="Arial" w:cs="Arial"/>
        </w:rPr>
      </w:pPr>
      <w:r w:rsidRPr="000B6B4F">
        <w:rPr>
          <w:rFonts w:ascii="Arial" w:hAnsi="Arial" w:cs="Arial"/>
          <w:b/>
          <w:bCs/>
        </w:rPr>
        <w:t>Febrero de 201</w:t>
      </w:r>
      <w:r w:rsidR="00AC4B24" w:rsidRPr="000B6B4F">
        <w:rPr>
          <w:rFonts w:ascii="Arial" w:hAnsi="Arial" w:cs="Arial"/>
          <w:b/>
          <w:bCs/>
        </w:rPr>
        <w:t>8</w:t>
      </w:r>
    </w:p>
    <w:p w:rsidR="00AC4B24" w:rsidRPr="000B6B4F" w:rsidRDefault="00AC4B24">
      <w:pPr>
        <w:rPr>
          <w:rFonts w:ascii="Arial" w:hAnsi="Arial" w:cs="Arial"/>
          <w:b/>
          <w:bCs/>
        </w:rPr>
      </w:pPr>
      <w:r w:rsidRPr="000B6B4F">
        <w:rPr>
          <w:rFonts w:ascii="Arial" w:hAnsi="Arial" w:cs="Arial"/>
          <w:b/>
          <w:bCs/>
        </w:rPr>
        <w:br w:type="page"/>
      </w:r>
    </w:p>
    <w:p w:rsidR="00D3651C" w:rsidRDefault="00D3651C" w:rsidP="00B21BCA">
      <w:pPr>
        <w:jc w:val="center"/>
        <w:rPr>
          <w:rFonts w:ascii="Arial" w:hAnsi="Arial" w:cs="Arial"/>
          <w:b/>
          <w:bCs/>
        </w:rPr>
      </w:pPr>
    </w:p>
    <w:p w:rsidR="00E013CE" w:rsidRPr="00E013CE" w:rsidRDefault="00E013CE" w:rsidP="00B21BCA">
      <w:pPr>
        <w:jc w:val="center"/>
        <w:rPr>
          <w:rFonts w:ascii="Arial" w:hAnsi="Arial" w:cs="Arial"/>
          <w:b/>
          <w:bCs/>
        </w:rPr>
      </w:pPr>
    </w:p>
    <w:p w:rsidR="00D3651C" w:rsidRPr="00E013CE" w:rsidRDefault="00D3651C" w:rsidP="00B21BCA">
      <w:pPr>
        <w:jc w:val="center"/>
        <w:rPr>
          <w:rFonts w:ascii="Arial" w:hAnsi="Arial" w:cs="Arial"/>
          <w:b/>
          <w:bCs/>
        </w:rPr>
      </w:pPr>
      <w:r w:rsidRPr="00E013CE">
        <w:rPr>
          <w:rFonts w:ascii="Arial" w:hAnsi="Arial" w:cs="Arial"/>
          <w:b/>
          <w:bCs/>
        </w:rPr>
        <w:t>TABLA DE CONTENIDO</w:t>
      </w:r>
    </w:p>
    <w:p w:rsidR="00D3651C" w:rsidRPr="00E013CE" w:rsidRDefault="00D3651C" w:rsidP="00B21BCA">
      <w:pPr>
        <w:jc w:val="center"/>
        <w:rPr>
          <w:rFonts w:ascii="Arial" w:hAnsi="Arial" w:cs="Arial"/>
          <w:b/>
          <w:bCs/>
        </w:rPr>
      </w:pPr>
    </w:p>
    <w:p w:rsidR="00D3651C" w:rsidRPr="00E013CE" w:rsidRDefault="00D3651C" w:rsidP="00B21BCA">
      <w:pPr>
        <w:jc w:val="center"/>
        <w:rPr>
          <w:rFonts w:ascii="Arial" w:hAnsi="Arial" w:cs="Arial"/>
          <w:b/>
          <w:bCs/>
        </w:rPr>
      </w:pPr>
    </w:p>
    <w:p w:rsidR="00E013CE" w:rsidRPr="00E013CE" w:rsidRDefault="00D3651C">
      <w:pPr>
        <w:pStyle w:val="TDC1"/>
        <w:tabs>
          <w:tab w:val="right" w:leader="dot" w:pos="8830"/>
        </w:tabs>
        <w:rPr>
          <w:rStyle w:val="Hipervnculo"/>
          <w:rFonts w:ascii="Arial" w:hAnsi="Arial" w:cs="Arial"/>
          <w:b/>
          <w:noProof/>
          <w:color w:val="auto"/>
        </w:rPr>
      </w:pPr>
      <w:r w:rsidRPr="00E013CE">
        <w:rPr>
          <w:rFonts w:ascii="Arial" w:hAnsi="Arial" w:cs="Arial"/>
          <w:b/>
          <w:bCs/>
        </w:rPr>
        <w:fldChar w:fldCharType="begin"/>
      </w:r>
      <w:r w:rsidRPr="00E013CE">
        <w:rPr>
          <w:rFonts w:ascii="Arial" w:hAnsi="Arial" w:cs="Arial"/>
          <w:b/>
          <w:bCs/>
        </w:rPr>
        <w:instrText xml:space="preserve"> TOC \o "1-3" \h \z \u </w:instrText>
      </w:r>
      <w:r w:rsidRPr="00E013CE">
        <w:rPr>
          <w:rFonts w:ascii="Arial" w:hAnsi="Arial" w:cs="Arial"/>
          <w:b/>
          <w:bCs/>
        </w:rPr>
        <w:fldChar w:fldCharType="separate"/>
      </w:r>
      <w:hyperlink w:anchor="_Toc505951252" w:history="1">
        <w:r w:rsidR="00E013CE" w:rsidRPr="00E013CE">
          <w:rPr>
            <w:rStyle w:val="Hipervnculo"/>
            <w:rFonts w:ascii="Arial" w:hAnsi="Arial" w:cs="Arial"/>
            <w:b/>
            <w:noProof/>
            <w:color w:val="auto"/>
            <w:lang w:val="es-419"/>
          </w:rPr>
          <w:t>1)</w:t>
        </w:r>
        <w:r w:rsidR="00E013CE" w:rsidRPr="00E013CE">
          <w:rPr>
            <w:rStyle w:val="Hipervnculo"/>
            <w:rFonts w:ascii="Arial" w:hAnsi="Arial" w:cs="Arial"/>
            <w:b/>
            <w:noProof/>
            <w:color w:val="auto"/>
          </w:rPr>
          <w:t xml:space="preserve"> </w:t>
        </w:r>
        <w:r w:rsidR="00E013CE" w:rsidRPr="00E013CE">
          <w:rPr>
            <w:rStyle w:val="Hipervnculo"/>
            <w:rFonts w:ascii="Arial" w:hAnsi="Arial" w:cs="Arial"/>
            <w:b/>
            <w:noProof/>
            <w:color w:val="auto"/>
            <w:lang w:val="es-419"/>
          </w:rPr>
          <w:t>Identificación y descripción de la problemática social</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_Toc505951252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3</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Style w:val="Hipervnculo"/>
          <w:rFonts w:ascii="Arial" w:hAnsi="Arial" w:cs="Arial"/>
          <w:b/>
          <w:noProof/>
          <w:color w:val="auto"/>
        </w:rPr>
      </w:pPr>
      <w:hyperlink w:anchor="_Toc505951253" w:history="1">
        <w:r w:rsidR="00E013CE" w:rsidRPr="00E013CE">
          <w:rPr>
            <w:rStyle w:val="Hipervnculo"/>
            <w:rFonts w:ascii="Arial" w:hAnsi="Arial" w:cs="Arial"/>
            <w:b/>
            <w:noProof/>
            <w:color w:val="auto"/>
            <w:lang w:val="es-419"/>
          </w:rPr>
          <w:t>2) Política Pública.</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_Toc505951253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3</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Style w:val="Hipervnculo"/>
          <w:rFonts w:ascii="Arial" w:hAnsi="Arial" w:cs="Arial"/>
          <w:b/>
          <w:noProof/>
          <w:color w:val="auto"/>
        </w:rPr>
      </w:pPr>
      <w:hyperlink w:anchor="_Toc505951254" w:history="1">
        <w:r w:rsidR="00E013CE" w:rsidRPr="00E013CE">
          <w:rPr>
            <w:rStyle w:val="Hipervnculo"/>
            <w:rFonts w:ascii="Arial" w:hAnsi="Arial" w:cs="Arial"/>
            <w:b/>
            <w:noProof/>
            <w:color w:val="auto"/>
            <w:lang w:val="es-419"/>
          </w:rPr>
          <w:t>3)</w:t>
        </w:r>
        <w:r w:rsidR="00E013CE" w:rsidRPr="00E013CE">
          <w:rPr>
            <w:rStyle w:val="Hipervnculo"/>
            <w:rFonts w:ascii="Arial" w:hAnsi="Arial" w:cs="Arial"/>
            <w:b/>
            <w:noProof/>
            <w:color w:val="auto"/>
          </w:rPr>
          <w:t xml:space="preserve"> </w:t>
        </w:r>
        <w:r w:rsidR="00E013CE" w:rsidRPr="00E013CE">
          <w:rPr>
            <w:rStyle w:val="Hipervnculo"/>
            <w:rFonts w:ascii="Arial" w:hAnsi="Arial" w:cs="Arial"/>
            <w:b/>
            <w:noProof/>
            <w:color w:val="auto"/>
            <w:lang w:val="es-419"/>
          </w:rPr>
          <w:t>Población.</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_Toc505951254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3</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Style w:val="Hipervnculo"/>
          <w:rFonts w:ascii="Arial" w:hAnsi="Arial" w:cs="Arial"/>
          <w:b/>
          <w:noProof/>
          <w:color w:val="auto"/>
        </w:rPr>
      </w:pPr>
      <w:hyperlink w:anchor="_Toc505951255" w:history="1">
        <w:r w:rsidR="00E013CE" w:rsidRPr="00E013CE">
          <w:rPr>
            <w:rStyle w:val="Hipervnculo"/>
            <w:rFonts w:ascii="Arial" w:hAnsi="Arial" w:cs="Arial"/>
            <w:b/>
            <w:noProof/>
            <w:color w:val="auto"/>
            <w:lang w:val="es-419"/>
          </w:rPr>
          <w:t>4)</w:t>
        </w:r>
        <w:r w:rsidR="00E013CE" w:rsidRPr="00E013CE">
          <w:rPr>
            <w:rStyle w:val="Hipervnculo"/>
            <w:rFonts w:ascii="Arial" w:hAnsi="Arial" w:cs="Arial"/>
            <w:b/>
            <w:noProof/>
            <w:color w:val="auto"/>
          </w:rPr>
          <w:t xml:space="preserve"> </w:t>
        </w:r>
        <w:r w:rsidR="00E013CE" w:rsidRPr="00E013CE">
          <w:rPr>
            <w:rStyle w:val="Hipervnculo"/>
            <w:rFonts w:ascii="Arial" w:hAnsi="Arial" w:cs="Arial"/>
            <w:b/>
            <w:noProof/>
            <w:color w:val="auto"/>
            <w:lang w:val="es-419"/>
          </w:rPr>
          <w:t>Proyecto de inversión.</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_Toc505951255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4</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Style w:val="Hipervnculo"/>
          <w:rFonts w:ascii="Arial" w:hAnsi="Arial" w:cs="Arial"/>
          <w:b/>
          <w:noProof/>
          <w:color w:val="auto"/>
        </w:rPr>
      </w:pPr>
      <w:hyperlink w:anchor="_Toc505951256" w:history="1">
        <w:r w:rsidR="00E013CE" w:rsidRPr="00E013CE">
          <w:rPr>
            <w:rStyle w:val="Hipervnculo"/>
            <w:rFonts w:ascii="Arial" w:hAnsi="Arial" w:cs="Arial"/>
            <w:b/>
            <w:noProof/>
            <w:color w:val="auto"/>
            <w:lang w:val="es-419"/>
          </w:rPr>
          <w:t>5)</w:t>
        </w:r>
        <w:r w:rsidR="00E013CE" w:rsidRPr="00E013CE">
          <w:rPr>
            <w:rStyle w:val="Hipervnculo"/>
            <w:rFonts w:ascii="Arial" w:hAnsi="Arial" w:cs="Arial"/>
            <w:b/>
            <w:noProof/>
            <w:color w:val="auto"/>
          </w:rPr>
          <w:t xml:space="preserve"> </w:t>
        </w:r>
        <w:r w:rsidR="00E013CE" w:rsidRPr="00E013CE">
          <w:rPr>
            <w:rStyle w:val="Hipervnculo"/>
            <w:rFonts w:ascii="Arial" w:hAnsi="Arial" w:cs="Arial"/>
            <w:b/>
            <w:noProof/>
            <w:color w:val="auto"/>
            <w:lang w:val="es-419"/>
          </w:rPr>
          <w:t>Acciones.</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_Toc505951256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5</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Style w:val="Hipervnculo"/>
          <w:rFonts w:ascii="Arial" w:hAnsi="Arial" w:cs="Arial"/>
          <w:b/>
          <w:noProof/>
          <w:color w:val="auto"/>
        </w:rPr>
      </w:pPr>
      <w:hyperlink w:anchor="_Toc505951257" w:history="1">
        <w:r w:rsidR="00E013CE" w:rsidRPr="00E013CE">
          <w:rPr>
            <w:rStyle w:val="Hipervnculo"/>
            <w:rFonts w:ascii="Arial" w:hAnsi="Arial" w:cs="Arial"/>
            <w:b/>
            <w:noProof/>
            <w:color w:val="auto"/>
            <w:lang w:val="es-419"/>
          </w:rPr>
          <w:t>6) Resultados en la trasformación de la problemática.</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_Toc505951257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5</w:t>
        </w:r>
        <w:r w:rsidR="00E013CE" w:rsidRPr="00E013CE">
          <w:rPr>
            <w:rFonts w:ascii="Arial" w:hAnsi="Arial" w:cs="Arial"/>
            <w:b/>
            <w:noProof/>
            <w:webHidden/>
          </w:rPr>
          <w:fldChar w:fldCharType="end"/>
        </w:r>
      </w:hyperlink>
    </w:p>
    <w:p w:rsidR="00E013CE" w:rsidRPr="00E013CE" w:rsidRDefault="00E013CE" w:rsidP="00E013CE">
      <w:pPr>
        <w:rPr>
          <w:rFonts w:eastAsiaTheme="minorEastAsia"/>
          <w:b/>
          <w:noProof/>
        </w:rPr>
      </w:pPr>
    </w:p>
    <w:p w:rsidR="00E013CE" w:rsidRPr="00E013CE" w:rsidRDefault="00DF7920">
      <w:pPr>
        <w:pStyle w:val="TDC1"/>
        <w:tabs>
          <w:tab w:val="right" w:leader="dot" w:pos="8830"/>
        </w:tabs>
        <w:rPr>
          <w:rFonts w:ascii="Arial" w:eastAsiaTheme="minorEastAsia" w:hAnsi="Arial" w:cs="Arial"/>
          <w:b/>
          <w:noProof/>
          <w:sz w:val="22"/>
          <w:szCs w:val="22"/>
          <w:lang w:val="es-CO" w:eastAsia="es-CO"/>
        </w:rPr>
      </w:pPr>
      <w:hyperlink w:anchor="_Toc505951258" w:history="1">
        <w:r w:rsidR="00E013CE" w:rsidRPr="00E013CE">
          <w:rPr>
            <w:rStyle w:val="Hipervnculo"/>
            <w:rFonts w:ascii="Arial" w:hAnsi="Arial" w:cs="Arial"/>
            <w:b/>
            <w:noProof/>
            <w:color w:val="auto"/>
            <w:lang w:val="es-419"/>
          </w:rPr>
          <w:t>7) Observaciones.</w:t>
        </w:r>
        <w:r w:rsidR="00E013CE" w:rsidRPr="00E013CE">
          <w:rPr>
            <w:rFonts w:ascii="Arial" w:hAnsi="Arial" w:cs="Arial"/>
            <w:b/>
            <w:noProof/>
            <w:webHidden/>
          </w:rPr>
          <w:tab/>
        </w:r>
        <w:r w:rsidR="00E013CE" w:rsidRPr="00E013CE">
          <w:rPr>
            <w:rFonts w:ascii="Arial" w:hAnsi="Arial" w:cs="Arial"/>
            <w:b/>
            <w:noProof/>
            <w:webHidden/>
          </w:rPr>
          <w:fldChar w:fldCharType="begin"/>
        </w:r>
        <w:r w:rsidR="00E013CE" w:rsidRPr="00E013CE">
          <w:rPr>
            <w:rFonts w:ascii="Arial" w:hAnsi="Arial" w:cs="Arial"/>
            <w:b/>
            <w:noProof/>
            <w:webHidden/>
          </w:rPr>
          <w:instrText xml:space="preserve"> PAGEREF _Toc505951258 \h </w:instrText>
        </w:r>
        <w:r w:rsidR="00E013CE" w:rsidRPr="00E013CE">
          <w:rPr>
            <w:rFonts w:ascii="Arial" w:hAnsi="Arial" w:cs="Arial"/>
            <w:b/>
            <w:noProof/>
            <w:webHidden/>
          </w:rPr>
        </w:r>
        <w:r w:rsidR="00E013CE" w:rsidRPr="00E013CE">
          <w:rPr>
            <w:rFonts w:ascii="Arial" w:hAnsi="Arial" w:cs="Arial"/>
            <w:b/>
            <w:noProof/>
            <w:webHidden/>
          </w:rPr>
          <w:fldChar w:fldCharType="separate"/>
        </w:r>
        <w:r w:rsidR="00167F04">
          <w:rPr>
            <w:rFonts w:ascii="Arial" w:hAnsi="Arial" w:cs="Arial"/>
            <w:b/>
            <w:noProof/>
            <w:webHidden/>
          </w:rPr>
          <w:t>13</w:t>
        </w:r>
        <w:r w:rsidR="00E013CE" w:rsidRPr="00E013CE">
          <w:rPr>
            <w:rFonts w:ascii="Arial" w:hAnsi="Arial" w:cs="Arial"/>
            <w:b/>
            <w:noProof/>
            <w:webHidden/>
          </w:rPr>
          <w:fldChar w:fldCharType="end"/>
        </w:r>
      </w:hyperlink>
    </w:p>
    <w:p w:rsidR="00D3651C" w:rsidRPr="00E013CE" w:rsidRDefault="00D3651C" w:rsidP="00B21BCA">
      <w:pPr>
        <w:jc w:val="center"/>
        <w:rPr>
          <w:rFonts w:ascii="Arial" w:hAnsi="Arial" w:cs="Arial"/>
          <w:b/>
          <w:bCs/>
        </w:rPr>
      </w:pPr>
      <w:r w:rsidRPr="00E013CE">
        <w:rPr>
          <w:rFonts w:ascii="Arial" w:hAnsi="Arial" w:cs="Arial"/>
          <w:b/>
          <w:bCs/>
        </w:rPr>
        <w:fldChar w:fldCharType="end"/>
      </w:r>
    </w:p>
    <w:p w:rsidR="00D3651C" w:rsidRPr="00E013CE" w:rsidRDefault="00D3651C" w:rsidP="00B21BCA">
      <w:pPr>
        <w:jc w:val="center"/>
        <w:rPr>
          <w:rFonts w:ascii="Arial" w:hAnsi="Arial" w:cs="Arial"/>
          <w:b/>
          <w:bCs/>
        </w:rPr>
      </w:pPr>
    </w:p>
    <w:p w:rsidR="00D3651C" w:rsidRPr="00E013CE" w:rsidRDefault="00D3651C" w:rsidP="00B21BCA">
      <w:pPr>
        <w:jc w:val="center"/>
        <w:rPr>
          <w:rFonts w:ascii="Arial" w:hAnsi="Arial" w:cs="Arial"/>
          <w:b/>
          <w:bCs/>
        </w:rPr>
      </w:pPr>
    </w:p>
    <w:p w:rsidR="00D3651C" w:rsidRPr="00E013CE" w:rsidRDefault="00D3651C" w:rsidP="00B21BCA">
      <w:pPr>
        <w:jc w:val="center"/>
        <w:rPr>
          <w:rFonts w:ascii="Arial" w:hAnsi="Arial" w:cs="Arial"/>
          <w:b/>
          <w:bCs/>
        </w:rPr>
      </w:pPr>
      <w:r w:rsidRPr="00E013CE">
        <w:rPr>
          <w:rFonts w:ascii="Arial" w:hAnsi="Arial" w:cs="Arial"/>
          <w:b/>
          <w:bCs/>
        </w:rPr>
        <w:br w:type="page"/>
      </w:r>
    </w:p>
    <w:p w:rsidR="00854B15" w:rsidRPr="002F52C5" w:rsidRDefault="00854B15" w:rsidP="002F52C5">
      <w:pPr>
        <w:jc w:val="both"/>
        <w:rPr>
          <w:rFonts w:ascii="Arial" w:hAnsi="Arial" w:cs="Arial"/>
          <w:b/>
        </w:rPr>
      </w:pPr>
    </w:p>
    <w:p w:rsidR="00A56120" w:rsidRPr="002F52C5" w:rsidRDefault="00AC4B24" w:rsidP="002F52C5">
      <w:pPr>
        <w:pStyle w:val="Ttulo1"/>
        <w:spacing w:before="0" w:after="0"/>
        <w:jc w:val="both"/>
        <w:rPr>
          <w:sz w:val="24"/>
          <w:szCs w:val="24"/>
          <w:lang w:val="es-419"/>
        </w:rPr>
      </w:pPr>
      <w:bookmarkStart w:id="0" w:name="_Toc505951252"/>
      <w:r w:rsidRPr="002F52C5">
        <w:rPr>
          <w:sz w:val="24"/>
          <w:szCs w:val="24"/>
          <w:lang w:val="es-419"/>
        </w:rPr>
        <w:t>1</w:t>
      </w:r>
      <w:r w:rsidR="006A1F25">
        <w:rPr>
          <w:sz w:val="24"/>
          <w:szCs w:val="24"/>
          <w:lang w:val="es-419"/>
        </w:rPr>
        <w:t>)</w:t>
      </w:r>
      <w:r w:rsidR="00140938" w:rsidRPr="002F52C5">
        <w:rPr>
          <w:sz w:val="24"/>
          <w:szCs w:val="24"/>
        </w:rPr>
        <w:t xml:space="preserve"> </w:t>
      </w:r>
      <w:r w:rsidR="006A1F25" w:rsidRPr="002F52C5">
        <w:rPr>
          <w:sz w:val="24"/>
          <w:szCs w:val="24"/>
          <w:lang w:val="es-419"/>
        </w:rPr>
        <w:t>Identificación y descripción de la problemática social</w:t>
      </w:r>
      <w:bookmarkEnd w:id="0"/>
    </w:p>
    <w:p w:rsidR="00A56120" w:rsidRPr="002F52C5" w:rsidRDefault="00A56120" w:rsidP="002F52C5">
      <w:pPr>
        <w:ind w:left="360" w:hanging="360"/>
        <w:jc w:val="both"/>
        <w:rPr>
          <w:rFonts w:ascii="Arial" w:hAnsi="Arial" w:cs="Arial"/>
          <w:u w:val="single"/>
        </w:rPr>
      </w:pPr>
    </w:p>
    <w:p w:rsidR="002F52C5" w:rsidRPr="002F52C5" w:rsidRDefault="002F52C5" w:rsidP="002F52C5">
      <w:pPr>
        <w:autoSpaceDE w:val="0"/>
        <w:autoSpaceDN w:val="0"/>
        <w:adjustRightInd w:val="0"/>
        <w:jc w:val="both"/>
        <w:rPr>
          <w:rFonts w:ascii="Arial" w:hAnsi="Arial" w:cs="Arial"/>
        </w:rPr>
      </w:pPr>
      <w:r w:rsidRPr="002F52C5">
        <w:rPr>
          <w:rFonts w:ascii="Arial" w:hAnsi="Arial" w:cs="Arial"/>
          <w:lang w:val="es-CO" w:eastAsia="es-CO"/>
        </w:rPr>
        <w:t>Falta de conocimiento por parte de la comunidad sobre la ejecución de la gestión distrital y la reiterada inquietud frente a</w:t>
      </w:r>
      <w:r w:rsidRPr="002F52C5">
        <w:rPr>
          <w:rFonts w:ascii="Arial" w:hAnsi="Arial" w:cs="Arial"/>
          <w:lang w:val="es-419" w:eastAsia="es-CO"/>
        </w:rPr>
        <w:t xml:space="preserve"> </w:t>
      </w:r>
      <w:r w:rsidRPr="002F52C5">
        <w:rPr>
          <w:rFonts w:ascii="Arial" w:hAnsi="Arial" w:cs="Arial"/>
          <w:lang w:val="es-CO" w:eastAsia="es-CO"/>
        </w:rPr>
        <w:t>la deficiente atención con criterios de equidad, igualdad y transparencia de las necesidades prioritarias y reales de la</w:t>
      </w:r>
      <w:r w:rsidRPr="002F52C5">
        <w:rPr>
          <w:rFonts w:ascii="Arial" w:hAnsi="Arial" w:cs="Arial"/>
          <w:lang w:val="es-419" w:eastAsia="es-CO"/>
        </w:rPr>
        <w:t xml:space="preserve"> </w:t>
      </w:r>
      <w:r w:rsidRPr="002F52C5">
        <w:rPr>
          <w:rFonts w:ascii="Arial" w:hAnsi="Arial" w:cs="Arial"/>
          <w:lang w:val="es-CO" w:eastAsia="es-CO"/>
        </w:rPr>
        <w:t>comunidad, así como la escasa participación ciudadana en relación con la vigilancia y control social de los recursos</w:t>
      </w:r>
      <w:r w:rsidRPr="002F52C5">
        <w:rPr>
          <w:rFonts w:ascii="Arial" w:hAnsi="Arial" w:cs="Arial"/>
          <w:lang w:val="es-419" w:eastAsia="es-CO"/>
        </w:rPr>
        <w:t xml:space="preserve"> </w:t>
      </w:r>
      <w:r w:rsidRPr="002F52C5">
        <w:rPr>
          <w:rFonts w:ascii="Arial" w:hAnsi="Arial" w:cs="Arial"/>
          <w:lang w:val="es-CO" w:eastAsia="es-CO"/>
        </w:rPr>
        <w:t>públicos, debido entre otras situaciones a la inoperancia de los mecanismos de control social establecidos y garantizados</w:t>
      </w:r>
      <w:r w:rsidRPr="002F52C5">
        <w:rPr>
          <w:rFonts w:ascii="Arial" w:hAnsi="Arial" w:cs="Arial"/>
          <w:lang w:val="es-419" w:eastAsia="es-CO"/>
        </w:rPr>
        <w:t xml:space="preserve"> </w:t>
      </w:r>
      <w:r w:rsidRPr="002F52C5">
        <w:rPr>
          <w:rFonts w:ascii="Arial" w:hAnsi="Arial" w:cs="Arial"/>
          <w:lang w:val="es-CO" w:eastAsia="es-CO"/>
        </w:rPr>
        <w:t>por la Constitución Política y la ley, y a la desinformación de las comunidades por falta de herramientas cognitivas e</w:t>
      </w:r>
      <w:r w:rsidRPr="002F52C5">
        <w:rPr>
          <w:rFonts w:ascii="Arial" w:hAnsi="Arial" w:cs="Arial"/>
          <w:lang w:val="es-419" w:eastAsia="es-CO"/>
        </w:rPr>
        <w:t xml:space="preserve"> </w:t>
      </w:r>
      <w:r w:rsidRPr="002F52C5">
        <w:rPr>
          <w:rFonts w:ascii="Arial" w:hAnsi="Arial" w:cs="Arial"/>
          <w:lang w:val="es-CO" w:eastAsia="es-CO"/>
        </w:rPr>
        <w:t>informativas que lo acerquen a la cosa pública para poder participar en el control social con mayor efectividad, aspectos</w:t>
      </w:r>
      <w:r w:rsidRPr="002F52C5">
        <w:rPr>
          <w:rFonts w:ascii="Arial" w:hAnsi="Arial" w:cs="Arial"/>
          <w:lang w:val="es-419" w:eastAsia="es-CO"/>
        </w:rPr>
        <w:t xml:space="preserve"> </w:t>
      </w:r>
      <w:r w:rsidRPr="002F52C5">
        <w:rPr>
          <w:rFonts w:ascii="Arial" w:hAnsi="Arial" w:cs="Arial"/>
          <w:lang w:val="es-CO" w:eastAsia="es-CO"/>
        </w:rPr>
        <w:t>que impiden su vinculación en la participación para la búsqueda de la transparencia y coadyuvar a garantizar el mejor uso</w:t>
      </w:r>
      <w:r w:rsidRPr="002F52C5">
        <w:rPr>
          <w:rFonts w:ascii="Arial" w:hAnsi="Arial" w:cs="Arial"/>
          <w:lang w:val="es-419" w:eastAsia="es-CO"/>
        </w:rPr>
        <w:t xml:space="preserve"> </w:t>
      </w:r>
      <w:r w:rsidRPr="002F52C5">
        <w:rPr>
          <w:rFonts w:ascii="Arial" w:hAnsi="Arial" w:cs="Arial"/>
          <w:lang w:val="es-CO" w:eastAsia="es-CO"/>
        </w:rPr>
        <w:t>de los recursos públicos en la ciudad con el control social articulado al control fiscal.</w:t>
      </w:r>
      <w:r w:rsidRPr="002F52C5">
        <w:rPr>
          <w:rFonts w:ascii="Arial" w:hAnsi="Arial" w:cs="Arial"/>
          <w:lang w:val="es-419" w:eastAsia="es-CO"/>
        </w:rPr>
        <w:t xml:space="preserve"> </w:t>
      </w:r>
      <w:r w:rsidRPr="002F52C5">
        <w:rPr>
          <w:rFonts w:ascii="Arial" w:hAnsi="Arial" w:cs="Arial"/>
          <w:lang w:val="es-CO" w:eastAsia="es-CO"/>
        </w:rPr>
        <w:t>Inoperancia de los mecanismos de control social establecidos y garantizados por la Constitución Política y la ley.</w:t>
      </w:r>
    </w:p>
    <w:p w:rsidR="002F52C5" w:rsidRPr="002776FF" w:rsidRDefault="002F52C5" w:rsidP="002F52C5">
      <w:pPr>
        <w:ind w:left="360" w:hanging="360"/>
        <w:jc w:val="both"/>
        <w:rPr>
          <w:rFonts w:ascii="Arial" w:hAnsi="Arial" w:cs="Arial"/>
        </w:rPr>
      </w:pPr>
    </w:p>
    <w:p w:rsidR="00AC4B24" w:rsidRPr="002776FF" w:rsidRDefault="00AC4B24" w:rsidP="006A1F25">
      <w:pPr>
        <w:pStyle w:val="Ttulo1"/>
        <w:spacing w:before="0" w:after="0"/>
        <w:jc w:val="both"/>
        <w:rPr>
          <w:sz w:val="24"/>
          <w:szCs w:val="24"/>
          <w:lang w:val="es-419"/>
        </w:rPr>
      </w:pPr>
      <w:bookmarkStart w:id="1" w:name="_Toc505951253"/>
      <w:r w:rsidRPr="002776FF">
        <w:rPr>
          <w:sz w:val="24"/>
          <w:szCs w:val="24"/>
          <w:lang w:val="es-419"/>
        </w:rPr>
        <w:t>2</w:t>
      </w:r>
      <w:r w:rsidR="006A1F25" w:rsidRPr="002776FF">
        <w:rPr>
          <w:sz w:val="24"/>
          <w:szCs w:val="24"/>
          <w:lang w:val="es-419"/>
        </w:rPr>
        <w:t>)</w:t>
      </w:r>
      <w:r w:rsidRPr="002776FF">
        <w:rPr>
          <w:sz w:val="24"/>
          <w:szCs w:val="24"/>
          <w:lang w:val="es-419"/>
        </w:rPr>
        <w:t xml:space="preserve"> </w:t>
      </w:r>
      <w:r w:rsidR="006A1F25" w:rsidRPr="002776FF">
        <w:rPr>
          <w:sz w:val="24"/>
          <w:szCs w:val="24"/>
          <w:lang w:val="es-419"/>
        </w:rPr>
        <w:t>Política Pública.</w:t>
      </w:r>
      <w:bookmarkEnd w:id="1"/>
    </w:p>
    <w:p w:rsidR="00AC4B24" w:rsidRPr="002776FF" w:rsidRDefault="00AC4B24" w:rsidP="00854B15">
      <w:pPr>
        <w:ind w:left="360" w:hanging="360"/>
        <w:jc w:val="both"/>
        <w:rPr>
          <w:rFonts w:ascii="Arial" w:hAnsi="Arial" w:cs="Arial"/>
        </w:rPr>
      </w:pPr>
    </w:p>
    <w:p w:rsidR="00AC4B24" w:rsidRPr="002776FF" w:rsidRDefault="002F52C5" w:rsidP="00854B15">
      <w:pPr>
        <w:ind w:left="360" w:hanging="360"/>
        <w:jc w:val="both"/>
        <w:rPr>
          <w:rFonts w:ascii="Arial" w:hAnsi="Arial" w:cs="Arial"/>
          <w:lang w:val="es-419"/>
        </w:rPr>
      </w:pPr>
      <w:r w:rsidRPr="002776FF">
        <w:rPr>
          <w:rFonts w:ascii="Arial" w:hAnsi="Arial" w:cs="Arial"/>
          <w:b/>
          <w:lang w:val="es-419"/>
        </w:rPr>
        <w:t>Plan de desarrollo:</w:t>
      </w:r>
      <w:r w:rsidRPr="002776FF">
        <w:rPr>
          <w:rFonts w:ascii="Arial" w:hAnsi="Arial" w:cs="Arial"/>
          <w:b/>
          <w:lang w:val="es-419"/>
        </w:rPr>
        <w:tab/>
      </w:r>
      <w:r w:rsidRPr="002776FF">
        <w:rPr>
          <w:rFonts w:ascii="Arial" w:hAnsi="Arial" w:cs="Arial"/>
          <w:lang w:val="es-419"/>
        </w:rPr>
        <w:t>“Bogotá mejor para todos”</w:t>
      </w:r>
    </w:p>
    <w:p w:rsidR="002F52C5" w:rsidRPr="002776FF" w:rsidRDefault="002F52C5" w:rsidP="002F52C5">
      <w:pPr>
        <w:autoSpaceDE w:val="0"/>
        <w:autoSpaceDN w:val="0"/>
        <w:adjustRightInd w:val="0"/>
        <w:rPr>
          <w:rFonts w:ascii="Arial" w:hAnsi="Arial" w:cs="Arial"/>
          <w:lang w:val="es-CO" w:eastAsia="es-CO"/>
        </w:rPr>
      </w:pPr>
      <w:bookmarkStart w:id="2" w:name="_GoBack"/>
      <w:bookmarkEnd w:id="2"/>
    </w:p>
    <w:p w:rsidR="002F52C5" w:rsidRPr="002776FF" w:rsidRDefault="002F52C5" w:rsidP="002F52C5">
      <w:pPr>
        <w:autoSpaceDE w:val="0"/>
        <w:autoSpaceDN w:val="0"/>
        <w:adjustRightInd w:val="0"/>
        <w:rPr>
          <w:rFonts w:ascii="Arial" w:hAnsi="Arial" w:cs="Arial"/>
          <w:lang w:val="es-CO" w:eastAsia="es-CO"/>
        </w:rPr>
      </w:pPr>
      <w:r w:rsidRPr="002776FF">
        <w:rPr>
          <w:rFonts w:ascii="Arial" w:hAnsi="Arial" w:cs="Arial"/>
          <w:b/>
          <w:lang w:val="es-CO" w:eastAsia="es-CO"/>
        </w:rPr>
        <w:t>Pilar o Eje</w:t>
      </w:r>
      <w:r w:rsidRPr="002776FF">
        <w:rPr>
          <w:rFonts w:ascii="Arial" w:hAnsi="Arial" w:cs="Arial"/>
          <w:b/>
          <w:lang w:val="es-419" w:eastAsia="es-CO"/>
        </w:rPr>
        <w:t xml:space="preserve"> </w:t>
      </w:r>
      <w:r w:rsidRPr="002776FF">
        <w:rPr>
          <w:rFonts w:ascii="Arial" w:hAnsi="Arial" w:cs="Arial"/>
          <w:b/>
          <w:lang w:val="es-CO" w:eastAsia="es-CO"/>
        </w:rPr>
        <w:t>transversal</w:t>
      </w:r>
      <w:r w:rsidRPr="002776FF">
        <w:rPr>
          <w:rFonts w:ascii="Arial" w:hAnsi="Arial" w:cs="Arial"/>
          <w:lang w:val="es-419" w:eastAsia="es-CO"/>
        </w:rPr>
        <w:t>:</w:t>
      </w:r>
      <w:r w:rsidRPr="002776FF">
        <w:rPr>
          <w:rFonts w:ascii="Arial" w:hAnsi="Arial" w:cs="Arial"/>
          <w:lang w:val="es-419" w:eastAsia="es-CO"/>
        </w:rPr>
        <w:tab/>
      </w:r>
      <w:r w:rsidRPr="002776FF">
        <w:rPr>
          <w:rFonts w:ascii="Arial" w:hAnsi="Arial" w:cs="Arial"/>
          <w:lang w:val="es-CO" w:eastAsia="es-CO"/>
        </w:rPr>
        <w:t>07 Eje transversal Gobierno legítimo, fortalecimiento local y eficiencia</w:t>
      </w:r>
    </w:p>
    <w:p w:rsidR="002F52C5" w:rsidRPr="002776FF" w:rsidRDefault="002F52C5" w:rsidP="002F52C5">
      <w:pPr>
        <w:ind w:left="360" w:hanging="360"/>
        <w:jc w:val="both"/>
        <w:rPr>
          <w:rFonts w:ascii="Arial" w:hAnsi="Arial" w:cs="Arial"/>
          <w:lang w:val="es-CO" w:eastAsia="es-CO"/>
        </w:rPr>
      </w:pPr>
    </w:p>
    <w:p w:rsidR="002F52C5" w:rsidRPr="002776FF" w:rsidRDefault="002F52C5" w:rsidP="002F52C5">
      <w:pPr>
        <w:jc w:val="both"/>
        <w:rPr>
          <w:rFonts w:ascii="Arial" w:hAnsi="Arial" w:cs="Arial"/>
        </w:rPr>
      </w:pPr>
      <w:r w:rsidRPr="002776FF">
        <w:rPr>
          <w:rFonts w:ascii="Arial" w:hAnsi="Arial" w:cs="Arial"/>
          <w:b/>
          <w:lang w:val="es-CO" w:eastAsia="es-CO"/>
        </w:rPr>
        <w:t>Programa</w:t>
      </w:r>
      <w:r w:rsidRPr="002776FF">
        <w:rPr>
          <w:rFonts w:ascii="Arial" w:hAnsi="Arial" w:cs="Arial"/>
          <w:b/>
          <w:lang w:val="es-419" w:eastAsia="es-CO"/>
        </w:rPr>
        <w:t>:</w:t>
      </w:r>
      <w:r w:rsidRPr="002776FF">
        <w:rPr>
          <w:rFonts w:ascii="Arial" w:hAnsi="Arial" w:cs="Arial"/>
          <w:lang w:val="es-419" w:eastAsia="es-CO"/>
        </w:rPr>
        <w:tab/>
      </w:r>
      <w:r w:rsidRPr="002776FF">
        <w:rPr>
          <w:rFonts w:ascii="Arial" w:hAnsi="Arial" w:cs="Arial"/>
          <w:lang w:val="es-419" w:eastAsia="es-CO"/>
        </w:rPr>
        <w:tab/>
      </w:r>
      <w:r w:rsidRPr="002776FF">
        <w:rPr>
          <w:rFonts w:ascii="Arial" w:hAnsi="Arial" w:cs="Arial"/>
          <w:lang w:val="es-419" w:eastAsia="es-CO"/>
        </w:rPr>
        <w:tab/>
      </w:r>
      <w:r w:rsidRPr="002776FF">
        <w:rPr>
          <w:rFonts w:ascii="Arial" w:hAnsi="Arial" w:cs="Arial"/>
          <w:lang w:val="es-CO" w:eastAsia="es-CO"/>
        </w:rPr>
        <w:t>42 Transparencia, gestión pública y servicio a la ciudadanía</w:t>
      </w:r>
    </w:p>
    <w:p w:rsidR="002F52C5" w:rsidRPr="002776FF" w:rsidRDefault="002F52C5" w:rsidP="00854B15">
      <w:pPr>
        <w:ind w:left="360" w:hanging="360"/>
        <w:jc w:val="both"/>
        <w:rPr>
          <w:rFonts w:ascii="Arial" w:hAnsi="Arial" w:cs="Arial"/>
        </w:rPr>
      </w:pPr>
    </w:p>
    <w:p w:rsidR="00AC4B24" w:rsidRPr="002776FF" w:rsidRDefault="00AC4B24" w:rsidP="00AC4B24">
      <w:pPr>
        <w:pStyle w:val="Ttulo1"/>
        <w:spacing w:before="0" w:after="0"/>
        <w:rPr>
          <w:sz w:val="24"/>
          <w:szCs w:val="24"/>
          <w:lang w:val="es-419"/>
        </w:rPr>
      </w:pPr>
      <w:bookmarkStart w:id="3" w:name="_Toc505951254"/>
      <w:r w:rsidRPr="002776FF">
        <w:rPr>
          <w:sz w:val="24"/>
          <w:szCs w:val="24"/>
          <w:lang w:val="es-419"/>
        </w:rPr>
        <w:t>3</w:t>
      </w:r>
      <w:r w:rsidR="006A1F25" w:rsidRPr="002776FF">
        <w:rPr>
          <w:sz w:val="24"/>
          <w:szCs w:val="24"/>
          <w:lang w:val="es-419"/>
        </w:rPr>
        <w:t>)</w:t>
      </w:r>
      <w:r w:rsidRPr="002776FF">
        <w:rPr>
          <w:sz w:val="24"/>
          <w:szCs w:val="24"/>
        </w:rPr>
        <w:t xml:space="preserve"> </w:t>
      </w:r>
      <w:r w:rsidR="006A1F25" w:rsidRPr="002776FF">
        <w:rPr>
          <w:sz w:val="24"/>
          <w:szCs w:val="24"/>
          <w:lang w:val="es-419"/>
        </w:rPr>
        <w:t>Población.</w:t>
      </w:r>
      <w:bookmarkEnd w:id="3"/>
    </w:p>
    <w:p w:rsidR="00AC4B24" w:rsidRPr="002776FF" w:rsidRDefault="00AC4B24" w:rsidP="00854B15">
      <w:pPr>
        <w:ind w:left="360" w:hanging="360"/>
        <w:jc w:val="both"/>
        <w:rPr>
          <w:rFonts w:ascii="Arial" w:hAnsi="Arial" w:cs="Arial"/>
          <w:u w:val="single"/>
        </w:rPr>
      </w:pPr>
    </w:p>
    <w:p w:rsidR="000B741F" w:rsidRPr="000B741F" w:rsidRDefault="000B741F" w:rsidP="000B741F">
      <w:pPr>
        <w:autoSpaceDE w:val="0"/>
        <w:autoSpaceDN w:val="0"/>
        <w:adjustRightInd w:val="0"/>
        <w:jc w:val="both"/>
        <w:rPr>
          <w:rFonts w:ascii="Arial" w:hAnsi="Arial" w:cs="Arial"/>
          <w:u w:val="single"/>
          <w:lang w:val="es-419"/>
        </w:rPr>
      </w:pPr>
      <w:r w:rsidRPr="002776FF">
        <w:rPr>
          <w:rFonts w:ascii="Arial" w:hAnsi="Arial" w:cs="Arial"/>
          <w:b/>
          <w:lang w:val="es-419" w:eastAsia="es-CO"/>
        </w:rPr>
        <w:t xml:space="preserve">Población </w:t>
      </w:r>
      <w:r w:rsidRPr="000B741F">
        <w:rPr>
          <w:rFonts w:ascii="Arial" w:hAnsi="Arial" w:cs="Arial"/>
          <w:b/>
          <w:lang w:val="es-419" w:eastAsia="es-CO"/>
        </w:rPr>
        <w:t>Total afectada:</w:t>
      </w:r>
      <w:r>
        <w:rPr>
          <w:rFonts w:ascii="Arial" w:hAnsi="Arial" w:cs="Arial"/>
          <w:lang w:val="es-419" w:eastAsia="es-CO"/>
        </w:rPr>
        <w:t xml:space="preserve"> </w:t>
      </w:r>
      <w:r w:rsidRPr="000B741F">
        <w:rPr>
          <w:rFonts w:ascii="Arial" w:hAnsi="Arial" w:cs="Arial"/>
          <w:lang w:val="es-CO" w:eastAsia="es-CO"/>
        </w:rPr>
        <w:t>Ciudadanía en general,</w:t>
      </w:r>
      <w:r w:rsidRPr="000B741F">
        <w:rPr>
          <w:rFonts w:ascii="Arial" w:hAnsi="Arial" w:cs="Arial"/>
          <w:lang w:val="es-419" w:eastAsia="es-CO"/>
        </w:rPr>
        <w:t xml:space="preserve"> </w:t>
      </w:r>
      <w:r w:rsidRPr="000B741F">
        <w:rPr>
          <w:rFonts w:ascii="Arial" w:hAnsi="Arial" w:cs="Arial"/>
          <w:lang w:val="es-CO" w:eastAsia="es-CO"/>
        </w:rPr>
        <w:t>comunidad estudiantil,</w:t>
      </w:r>
      <w:r w:rsidRPr="000B741F">
        <w:rPr>
          <w:rFonts w:ascii="Arial" w:hAnsi="Arial" w:cs="Arial"/>
          <w:lang w:val="es-419" w:eastAsia="es-CO"/>
        </w:rPr>
        <w:t xml:space="preserve"> </w:t>
      </w:r>
      <w:r w:rsidRPr="000B741F">
        <w:rPr>
          <w:rFonts w:ascii="Arial" w:hAnsi="Arial" w:cs="Arial"/>
          <w:lang w:val="es-CO" w:eastAsia="es-CO"/>
        </w:rPr>
        <w:t>organizaciones sociales,</w:t>
      </w:r>
      <w:r w:rsidRPr="000B741F">
        <w:rPr>
          <w:rFonts w:ascii="Arial" w:hAnsi="Arial" w:cs="Arial"/>
          <w:lang w:val="es-419" w:eastAsia="es-CO"/>
        </w:rPr>
        <w:t xml:space="preserve"> </w:t>
      </w:r>
      <w:r w:rsidRPr="000B741F">
        <w:rPr>
          <w:rFonts w:ascii="Arial" w:hAnsi="Arial" w:cs="Arial"/>
          <w:lang w:val="es-CO" w:eastAsia="es-CO"/>
        </w:rPr>
        <w:t>Concejales</w:t>
      </w:r>
      <w:r>
        <w:rPr>
          <w:rFonts w:ascii="Arial" w:hAnsi="Arial" w:cs="Arial"/>
          <w:lang w:val="es-CO" w:eastAsia="es-CO"/>
        </w:rPr>
        <w:t xml:space="preserve">, que ascienden a un total de </w:t>
      </w:r>
      <w:r w:rsidRPr="000B741F">
        <w:rPr>
          <w:rFonts w:ascii="Arial" w:hAnsi="Arial" w:cs="Arial"/>
          <w:lang w:val="es-CO" w:eastAsia="es-CO"/>
        </w:rPr>
        <w:t>7</w:t>
      </w:r>
      <w:r w:rsidR="002776FF">
        <w:rPr>
          <w:rFonts w:ascii="Arial" w:hAnsi="Arial" w:cs="Arial"/>
          <w:lang w:val="es-419" w:eastAsia="es-CO"/>
        </w:rPr>
        <w:t>.</w:t>
      </w:r>
      <w:r w:rsidR="002776FF">
        <w:rPr>
          <w:rFonts w:ascii="Arial" w:hAnsi="Arial" w:cs="Arial"/>
          <w:lang w:val="es-CO" w:eastAsia="es-CO"/>
        </w:rPr>
        <w:t>878.</w:t>
      </w:r>
      <w:r w:rsidRPr="000B741F">
        <w:rPr>
          <w:rFonts w:ascii="Arial" w:hAnsi="Arial" w:cs="Arial"/>
          <w:lang w:val="es-CO" w:eastAsia="es-CO"/>
        </w:rPr>
        <w:t>783</w:t>
      </w:r>
      <w:r>
        <w:rPr>
          <w:rFonts w:ascii="Arial" w:hAnsi="Arial" w:cs="Arial"/>
          <w:lang w:val="es-419" w:eastAsia="es-CO"/>
        </w:rPr>
        <w:t xml:space="preserve"> personas.</w:t>
      </w:r>
    </w:p>
    <w:p w:rsidR="000B741F" w:rsidRPr="000B741F" w:rsidRDefault="000B741F" w:rsidP="00854B15">
      <w:pPr>
        <w:ind w:left="360" w:hanging="360"/>
        <w:jc w:val="both"/>
        <w:rPr>
          <w:rFonts w:ascii="Arial" w:hAnsi="Arial" w:cs="Arial"/>
          <w:u w:val="single"/>
        </w:rPr>
      </w:pPr>
    </w:p>
    <w:p w:rsidR="002F52C5" w:rsidRDefault="000B741F" w:rsidP="002F52C5">
      <w:pPr>
        <w:autoSpaceDE w:val="0"/>
        <w:autoSpaceDN w:val="0"/>
        <w:adjustRightInd w:val="0"/>
        <w:jc w:val="both"/>
        <w:rPr>
          <w:rFonts w:ascii="Arial" w:hAnsi="Arial" w:cs="Arial"/>
          <w:lang w:val="es-CO" w:eastAsia="es-CO"/>
        </w:rPr>
      </w:pPr>
      <w:r w:rsidRPr="000B741F">
        <w:rPr>
          <w:rFonts w:ascii="Arial" w:hAnsi="Arial" w:cs="Arial"/>
          <w:b/>
          <w:lang w:val="es-419" w:eastAsia="es-CO"/>
        </w:rPr>
        <w:t>Población a atender en la vigencia:</w:t>
      </w:r>
      <w:r>
        <w:rPr>
          <w:rFonts w:ascii="Arial" w:hAnsi="Arial" w:cs="Arial"/>
          <w:lang w:val="es-419" w:eastAsia="es-CO"/>
        </w:rPr>
        <w:t xml:space="preserve"> </w:t>
      </w:r>
      <w:r w:rsidR="002F52C5" w:rsidRPr="002F52C5">
        <w:rPr>
          <w:rFonts w:ascii="Arial" w:hAnsi="Arial" w:cs="Arial"/>
          <w:lang w:val="es-CO" w:eastAsia="es-CO"/>
        </w:rPr>
        <w:t>El proyecto se ejecuta en el Distrito Capital y se orienta a los habitantes de las 20 localidades, se busca involucrar a la</w:t>
      </w:r>
      <w:r w:rsidR="002F52C5" w:rsidRPr="002F52C5">
        <w:rPr>
          <w:rFonts w:ascii="Arial" w:hAnsi="Arial" w:cs="Arial"/>
          <w:lang w:val="es-419" w:eastAsia="es-CO"/>
        </w:rPr>
        <w:t xml:space="preserve"> </w:t>
      </w:r>
      <w:r w:rsidR="002F52C5" w:rsidRPr="002F52C5">
        <w:rPr>
          <w:rFonts w:ascii="Arial" w:hAnsi="Arial" w:cs="Arial"/>
          <w:lang w:val="es-CO" w:eastAsia="es-CO"/>
        </w:rPr>
        <w:t>ciudadanía en la vigilancia de la inversión de los recursos públicos distritales, informarla sobre el ejercicio del control fiscal</w:t>
      </w:r>
      <w:r w:rsidR="002F52C5" w:rsidRPr="002F52C5">
        <w:rPr>
          <w:rFonts w:ascii="Arial" w:hAnsi="Arial" w:cs="Arial"/>
          <w:lang w:val="es-419" w:eastAsia="es-CO"/>
        </w:rPr>
        <w:t xml:space="preserve"> </w:t>
      </w:r>
      <w:r w:rsidR="002F52C5" w:rsidRPr="002F52C5">
        <w:rPr>
          <w:rFonts w:ascii="Arial" w:hAnsi="Arial" w:cs="Arial"/>
          <w:lang w:val="es-CO" w:eastAsia="es-CO"/>
        </w:rPr>
        <w:t>y su vinculación en la lucha contra la corrupción. Dirigida a: La comunidad estudiantil a través de contralores estudiantiles</w:t>
      </w:r>
      <w:r w:rsidR="002F52C5" w:rsidRPr="002F52C5">
        <w:rPr>
          <w:rFonts w:ascii="Arial" w:hAnsi="Arial" w:cs="Arial"/>
          <w:lang w:val="es-419" w:eastAsia="es-CO"/>
        </w:rPr>
        <w:t xml:space="preserve"> </w:t>
      </w:r>
      <w:r w:rsidR="002F52C5" w:rsidRPr="002F52C5">
        <w:rPr>
          <w:rFonts w:ascii="Arial" w:hAnsi="Arial" w:cs="Arial"/>
          <w:lang w:val="es-CO" w:eastAsia="es-CO"/>
        </w:rPr>
        <w:t xml:space="preserve">y/o estudiantes </w:t>
      </w:r>
      <w:r w:rsidR="002F52C5" w:rsidRPr="002F52C5">
        <w:rPr>
          <w:rFonts w:ascii="Arial" w:hAnsi="Arial" w:cs="Arial"/>
          <w:lang w:val="es-CO" w:eastAsia="es-CO"/>
        </w:rPr>
        <w:lastRenderedPageBreak/>
        <w:t>universitarios, organizaciones sociales y comunidad en general. Ciudadanos participantes en las acciones</w:t>
      </w:r>
      <w:r w:rsidR="002F52C5" w:rsidRPr="002F52C5">
        <w:rPr>
          <w:rFonts w:ascii="Arial" w:hAnsi="Arial" w:cs="Arial"/>
          <w:lang w:val="es-419" w:eastAsia="es-CO"/>
        </w:rPr>
        <w:t xml:space="preserve"> </w:t>
      </w:r>
      <w:r w:rsidR="002F52C5" w:rsidRPr="002F52C5">
        <w:rPr>
          <w:rFonts w:ascii="Arial" w:hAnsi="Arial" w:cs="Arial"/>
          <w:lang w:val="es-CO" w:eastAsia="es-CO"/>
        </w:rPr>
        <w:t>ciudadanas especiales de acuerdo con los temas de especial interés para la ciudadanía en las localidades. Comunidad de</w:t>
      </w:r>
      <w:r w:rsidR="002F52C5" w:rsidRPr="002F52C5">
        <w:rPr>
          <w:rFonts w:ascii="Arial" w:hAnsi="Arial" w:cs="Arial"/>
          <w:lang w:val="es-419" w:eastAsia="es-CO"/>
        </w:rPr>
        <w:t xml:space="preserve"> </w:t>
      </w:r>
      <w:r w:rsidR="002F52C5" w:rsidRPr="002F52C5">
        <w:rPr>
          <w:rFonts w:ascii="Arial" w:hAnsi="Arial" w:cs="Arial"/>
          <w:lang w:val="es-CO" w:eastAsia="es-CO"/>
        </w:rPr>
        <w:t>las localidades vinculadas a los Comités de Control Social, veedurías, organizaciones sociales y ciudadanía en general.</w:t>
      </w:r>
      <w:r w:rsidR="002F52C5" w:rsidRPr="002F52C5">
        <w:rPr>
          <w:rFonts w:ascii="Arial" w:hAnsi="Arial" w:cs="Arial"/>
          <w:lang w:val="es-419" w:eastAsia="es-CO"/>
        </w:rPr>
        <w:t xml:space="preserve"> </w:t>
      </w:r>
      <w:r w:rsidR="002F52C5" w:rsidRPr="002F52C5">
        <w:rPr>
          <w:rFonts w:ascii="Arial" w:hAnsi="Arial" w:cs="Arial"/>
          <w:lang w:val="es-CO" w:eastAsia="es-CO"/>
        </w:rPr>
        <w:t>Ciudadanos receptores de las estrategias de comunicación orientadas a la divulgación de las acciones y los resultados del</w:t>
      </w:r>
      <w:r w:rsidR="002F52C5" w:rsidRPr="002F52C5">
        <w:rPr>
          <w:rFonts w:ascii="Arial" w:hAnsi="Arial" w:cs="Arial"/>
          <w:lang w:val="es-419" w:eastAsia="es-CO"/>
        </w:rPr>
        <w:t xml:space="preserve"> </w:t>
      </w:r>
      <w:r w:rsidR="002F52C5" w:rsidRPr="002F52C5">
        <w:rPr>
          <w:rFonts w:ascii="Arial" w:hAnsi="Arial" w:cs="Arial"/>
          <w:lang w:val="es-CO" w:eastAsia="es-CO"/>
        </w:rPr>
        <w:t>ejercicio del control fiscal en la capital.</w:t>
      </w:r>
      <w:r w:rsidR="002F52C5" w:rsidRPr="002F52C5">
        <w:rPr>
          <w:rFonts w:ascii="Arial" w:hAnsi="Arial" w:cs="Arial"/>
          <w:lang w:val="es-419" w:eastAsia="es-CO"/>
        </w:rPr>
        <w:t xml:space="preserve"> </w:t>
      </w:r>
      <w:r w:rsidR="002F52C5" w:rsidRPr="002F52C5">
        <w:rPr>
          <w:rFonts w:ascii="Arial" w:hAnsi="Arial" w:cs="Arial"/>
          <w:lang w:val="es-CO" w:eastAsia="es-CO"/>
        </w:rPr>
        <w:t>Concejales de Bogotá.</w:t>
      </w:r>
    </w:p>
    <w:p w:rsidR="002F52C5" w:rsidRDefault="002F52C5" w:rsidP="00854B15">
      <w:pPr>
        <w:ind w:left="360" w:hanging="360"/>
        <w:jc w:val="both"/>
        <w:rPr>
          <w:rFonts w:ascii="Arial" w:hAnsi="Arial" w:cs="Arial"/>
          <w:u w:val="single"/>
        </w:rPr>
      </w:pPr>
    </w:p>
    <w:p w:rsidR="002F52C5" w:rsidRPr="002F52C5" w:rsidRDefault="006A1F25" w:rsidP="002F52C5">
      <w:pPr>
        <w:pStyle w:val="Ttulo1"/>
        <w:spacing w:before="0" w:after="0"/>
        <w:rPr>
          <w:sz w:val="24"/>
          <w:szCs w:val="24"/>
          <w:lang w:val="es-419"/>
        </w:rPr>
      </w:pPr>
      <w:bookmarkStart w:id="4" w:name="_Toc505951255"/>
      <w:r>
        <w:rPr>
          <w:sz w:val="24"/>
          <w:szCs w:val="24"/>
          <w:lang w:val="es-419"/>
        </w:rPr>
        <w:t>4)</w:t>
      </w:r>
      <w:r w:rsidR="002F52C5" w:rsidRPr="002F52C5">
        <w:rPr>
          <w:sz w:val="24"/>
          <w:szCs w:val="24"/>
        </w:rPr>
        <w:t xml:space="preserve"> </w:t>
      </w:r>
      <w:r>
        <w:rPr>
          <w:sz w:val="24"/>
          <w:szCs w:val="24"/>
          <w:lang w:val="es-419"/>
        </w:rPr>
        <w:t>Proyecto de inversión.</w:t>
      </w:r>
      <w:bookmarkEnd w:id="4"/>
    </w:p>
    <w:p w:rsidR="002F52C5" w:rsidRDefault="002F52C5" w:rsidP="00854B15">
      <w:pPr>
        <w:ind w:left="360" w:hanging="360"/>
        <w:jc w:val="both"/>
        <w:rPr>
          <w:rFonts w:ascii="Arial" w:hAnsi="Arial" w:cs="Arial"/>
          <w:u w:val="single"/>
        </w:rPr>
      </w:pPr>
    </w:p>
    <w:tbl>
      <w:tblPr>
        <w:tblW w:w="5000" w:type="pct"/>
        <w:tblLayout w:type="fixed"/>
        <w:tblCellMar>
          <w:left w:w="70" w:type="dxa"/>
          <w:right w:w="70" w:type="dxa"/>
        </w:tblCellMar>
        <w:tblLook w:val="04A0" w:firstRow="1" w:lastRow="0" w:firstColumn="1" w:lastColumn="0" w:noHBand="0" w:noVBand="1"/>
      </w:tblPr>
      <w:tblGrid>
        <w:gridCol w:w="5778"/>
        <w:gridCol w:w="1249"/>
        <w:gridCol w:w="1803"/>
      </w:tblGrid>
      <w:tr w:rsidR="006E1FD8" w:rsidTr="002776FF">
        <w:trPr>
          <w:trHeight w:val="55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E1FD8" w:rsidRPr="002776FF" w:rsidRDefault="006E1FD8" w:rsidP="00317261">
            <w:pPr>
              <w:jc w:val="center"/>
              <w:rPr>
                <w:rFonts w:ascii="Arial" w:hAnsi="Arial" w:cs="Arial"/>
                <w:b/>
                <w:bCs/>
                <w:color w:val="000000"/>
                <w:sz w:val="20"/>
                <w:szCs w:val="20"/>
                <w:lang w:val="es-419" w:eastAsia="es-CO"/>
              </w:rPr>
            </w:pPr>
            <w:r>
              <w:rPr>
                <w:rFonts w:ascii="Arial" w:hAnsi="Arial" w:cs="Arial"/>
                <w:b/>
                <w:bCs/>
                <w:color w:val="000000"/>
                <w:sz w:val="20"/>
                <w:szCs w:val="20"/>
              </w:rPr>
              <w:t>PROYECTO DE INVERSION</w:t>
            </w:r>
            <w:r w:rsidR="002776FF">
              <w:rPr>
                <w:rFonts w:ascii="Arial" w:hAnsi="Arial" w:cs="Arial"/>
                <w:b/>
                <w:bCs/>
                <w:color w:val="000000"/>
                <w:sz w:val="20"/>
                <w:szCs w:val="20"/>
                <w:lang w:val="es-419"/>
              </w:rPr>
              <w:t xml:space="preserve"> N°</w:t>
            </w:r>
            <w:r>
              <w:rPr>
                <w:rFonts w:ascii="Arial" w:hAnsi="Arial" w:cs="Arial"/>
                <w:b/>
                <w:bCs/>
                <w:color w:val="000000"/>
                <w:sz w:val="20"/>
                <w:szCs w:val="20"/>
              </w:rPr>
              <w:t xml:space="preserve"> 1199: </w:t>
            </w:r>
            <w:r w:rsidR="002776FF">
              <w:rPr>
                <w:rFonts w:ascii="Arial" w:hAnsi="Arial" w:cs="Arial"/>
                <w:b/>
                <w:bCs/>
                <w:color w:val="000000"/>
                <w:sz w:val="20"/>
                <w:szCs w:val="20"/>
                <w:lang w:val="es-419"/>
              </w:rPr>
              <w:t>“</w:t>
            </w:r>
            <w:r>
              <w:rPr>
                <w:rFonts w:ascii="Arial" w:hAnsi="Arial" w:cs="Arial"/>
                <w:b/>
                <w:bCs/>
                <w:color w:val="000000"/>
                <w:sz w:val="20"/>
                <w:szCs w:val="20"/>
              </w:rPr>
              <w:t>FORTALECIMIENTO DEL CONTROL SOCIAL A LA GESTION PUBLICA</w:t>
            </w:r>
            <w:r w:rsidR="002776FF">
              <w:rPr>
                <w:rFonts w:ascii="Arial" w:hAnsi="Arial" w:cs="Arial"/>
                <w:b/>
                <w:bCs/>
                <w:color w:val="000000"/>
                <w:sz w:val="20"/>
                <w:szCs w:val="20"/>
                <w:lang w:val="es-419"/>
              </w:rPr>
              <w:t>”</w:t>
            </w:r>
          </w:p>
          <w:p w:rsidR="006E1FD8" w:rsidRPr="006E1FD8" w:rsidRDefault="006E1FD8" w:rsidP="00317261">
            <w:pPr>
              <w:jc w:val="center"/>
              <w:rPr>
                <w:rFonts w:ascii="Arial" w:hAnsi="Arial" w:cs="Arial"/>
                <w:b/>
                <w:bCs/>
                <w:sz w:val="20"/>
                <w:szCs w:val="20"/>
                <w:lang w:val="es-419"/>
              </w:rPr>
            </w:pPr>
          </w:p>
        </w:tc>
      </w:tr>
      <w:tr w:rsidR="002776FF" w:rsidTr="002776FF">
        <w:trPr>
          <w:trHeight w:val="487"/>
        </w:trPr>
        <w:tc>
          <w:tcPr>
            <w:tcW w:w="3272" w:type="pct"/>
            <w:vMerge w:val="restart"/>
            <w:tcBorders>
              <w:top w:val="nil"/>
              <w:left w:val="single" w:sz="4" w:space="0" w:color="auto"/>
              <w:bottom w:val="single" w:sz="4" w:space="0" w:color="auto"/>
              <w:right w:val="single" w:sz="4" w:space="0" w:color="auto"/>
            </w:tcBorders>
            <w:shd w:val="clear" w:color="auto" w:fill="auto"/>
            <w:hideMark/>
          </w:tcPr>
          <w:p w:rsidR="002776FF" w:rsidRDefault="002776FF">
            <w:pPr>
              <w:jc w:val="both"/>
              <w:rPr>
                <w:rFonts w:ascii="Arial" w:hAnsi="Arial" w:cs="Arial"/>
                <w:color w:val="000000"/>
                <w:sz w:val="20"/>
                <w:szCs w:val="20"/>
              </w:rPr>
            </w:pPr>
            <w:r>
              <w:rPr>
                <w:rFonts w:ascii="Arial" w:hAnsi="Arial" w:cs="Arial"/>
                <w:b/>
                <w:bCs/>
                <w:color w:val="000000"/>
                <w:sz w:val="20"/>
                <w:szCs w:val="20"/>
                <w:u w:val="single"/>
              </w:rPr>
              <w:t xml:space="preserve">META 1: </w:t>
            </w:r>
            <w:r>
              <w:rPr>
                <w:rFonts w:ascii="Arial" w:hAnsi="Arial" w:cs="Arial"/>
                <w:color w:val="000000"/>
                <w:sz w:val="20"/>
                <w:szCs w:val="20"/>
              </w:rPr>
              <w:t>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w:t>
            </w:r>
          </w:p>
        </w:tc>
        <w:tc>
          <w:tcPr>
            <w:tcW w:w="707" w:type="pct"/>
            <w:tcBorders>
              <w:top w:val="nil"/>
              <w:left w:val="nil"/>
              <w:bottom w:val="single" w:sz="4" w:space="0" w:color="auto"/>
              <w:right w:val="single" w:sz="4" w:space="0" w:color="auto"/>
            </w:tcBorders>
            <w:shd w:val="clear" w:color="auto" w:fill="auto"/>
            <w:vAlign w:val="center"/>
            <w:hideMark/>
          </w:tcPr>
          <w:p w:rsidR="002776FF" w:rsidRDefault="002776FF" w:rsidP="000B741F">
            <w:pPr>
              <w:jc w:val="center"/>
              <w:rPr>
                <w:rFonts w:ascii="Arial" w:hAnsi="Arial" w:cs="Arial"/>
                <w:color w:val="000000"/>
                <w:sz w:val="20"/>
                <w:szCs w:val="20"/>
              </w:rPr>
            </w:pPr>
            <w:r>
              <w:rPr>
                <w:rFonts w:ascii="Arial" w:hAnsi="Arial" w:cs="Arial"/>
                <w:color w:val="000000"/>
                <w:sz w:val="20"/>
                <w:szCs w:val="20"/>
              </w:rPr>
              <w:t>Magnitud</w:t>
            </w:r>
            <w:r>
              <w:rPr>
                <w:rFonts w:ascii="Arial" w:hAnsi="Arial" w:cs="Arial"/>
                <w:color w:val="000000"/>
                <w:sz w:val="20"/>
                <w:szCs w:val="20"/>
                <w:lang w:val="es-419"/>
              </w:rPr>
              <w:t xml:space="preserve"> </w:t>
            </w:r>
            <w:r>
              <w:rPr>
                <w:rFonts w:ascii="Arial" w:hAnsi="Arial" w:cs="Arial"/>
                <w:color w:val="000000"/>
                <w:sz w:val="20"/>
                <w:szCs w:val="20"/>
              </w:rPr>
              <w:t>(Personas Formadas)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rsidP="002776FF">
            <w:pPr>
              <w:jc w:val="center"/>
              <w:rPr>
                <w:rFonts w:ascii="Arial" w:hAnsi="Arial" w:cs="Arial"/>
                <w:sz w:val="20"/>
                <w:szCs w:val="20"/>
              </w:rPr>
            </w:pPr>
            <w:r>
              <w:rPr>
                <w:rFonts w:ascii="Arial" w:hAnsi="Arial" w:cs="Arial"/>
                <w:sz w:val="20"/>
                <w:szCs w:val="20"/>
              </w:rPr>
              <w:t>370</w:t>
            </w:r>
          </w:p>
        </w:tc>
      </w:tr>
      <w:tr w:rsidR="002776FF" w:rsidTr="002776FF">
        <w:trPr>
          <w:trHeight w:val="601"/>
        </w:trPr>
        <w:tc>
          <w:tcPr>
            <w:tcW w:w="3272" w:type="pct"/>
            <w:vMerge/>
            <w:tcBorders>
              <w:top w:val="nil"/>
              <w:left w:val="single" w:sz="4" w:space="0" w:color="auto"/>
              <w:bottom w:val="single" w:sz="4" w:space="0" w:color="auto"/>
              <w:right w:val="single" w:sz="4" w:space="0" w:color="auto"/>
            </w:tcBorders>
            <w:shd w:val="clear" w:color="auto" w:fill="auto"/>
            <w:vAlign w:val="center"/>
            <w:hideMark/>
          </w:tcPr>
          <w:p w:rsidR="002776FF" w:rsidRDefault="002776FF">
            <w:pPr>
              <w:rPr>
                <w:rFonts w:ascii="Arial" w:hAnsi="Arial" w:cs="Arial"/>
                <w:color w:val="000000"/>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Recursos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pPr>
              <w:jc w:val="right"/>
              <w:rPr>
                <w:rFonts w:ascii="Arial" w:hAnsi="Arial" w:cs="Arial"/>
                <w:sz w:val="20"/>
                <w:szCs w:val="20"/>
              </w:rPr>
            </w:pPr>
            <w:r>
              <w:rPr>
                <w:rFonts w:ascii="Arial" w:hAnsi="Arial" w:cs="Arial"/>
                <w:sz w:val="20"/>
                <w:szCs w:val="20"/>
                <w:lang w:val="es-419"/>
              </w:rPr>
              <w:t>$</w:t>
            </w:r>
            <w:r>
              <w:rPr>
                <w:rFonts w:ascii="Arial" w:hAnsi="Arial" w:cs="Arial"/>
                <w:sz w:val="20"/>
                <w:szCs w:val="20"/>
              </w:rPr>
              <w:t>117.106.666</w:t>
            </w:r>
          </w:p>
        </w:tc>
      </w:tr>
      <w:tr w:rsidR="002776FF" w:rsidTr="002776FF">
        <w:trPr>
          <w:trHeight w:val="1117"/>
        </w:trPr>
        <w:tc>
          <w:tcPr>
            <w:tcW w:w="3272" w:type="pct"/>
            <w:vMerge w:val="restart"/>
            <w:tcBorders>
              <w:top w:val="nil"/>
              <w:left w:val="single" w:sz="4" w:space="0" w:color="auto"/>
              <w:bottom w:val="single" w:sz="4" w:space="0" w:color="auto"/>
              <w:right w:val="single" w:sz="4" w:space="0" w:color="auto"/>
            </w:tcBorders>
            <w:shd w:val="clear" w:color="auto" w:fill="auto"/>
            <w:hideMark/>
          </w:tcPr>
          <w:p w:rsidR="002776FF" w:rsidRDefault="002776FF">
            <w:pPr>
              <w:jc w:val="both"/>
              <w:rPr>
                <w:rFonts w:ascii="Arial" w:hAnsi="Arial" w:cs="Arial"/>
                <w:color w:val="000000"/>
                <w:sz w:val="20"/>
                <w:szCs w:val="20"/>
              </w:rPr>
            </w:pPr>
            <w:r>
              <w:rPr>
                <w:rFonts w:ascii="Arial" w:hAnsi="Arial" w:cs="Arial"/>
                <w:b/>
                <w:bCs/>
                <w:color w:val="000000"/>
                <w:sz w:val="20"/>
                <w:szCs w:val="20"/>
                <w:u w:val="single"/>
              </w:rPr>
              <w:t xml:space="preserve">META 2: </w:t>
            </w:r>
            <w:r>
              <w:rPr>
                <w:rFonts w:ascii="Arial" w:hAnsi="Arial" w:cs="Arial"/>
                <w:color w:val="000000"/>
                <w:sz w:val="20"/>
                <w:szCs w:val="20"/>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tc>
        <w:tc>
          <w:tcPr>
            <w:tcW w:w="707" w:type="pct"/>
            <w:tcBorders>
              <w:top w:val="nil"/>
              <w:left w:val="nil"/>
              <w:bottom w:val="single" w:sz="4" w:space="0" w:color="auto"/>
              <w:right w:val="single" w:sz="4" w:space="0" w:color="auto"/>
            </w:tcBorders>
            <w:shd w:val="clear" w:color="auto" w:fill="auto"/>
            <w:vAlign w:val="center"/>
            <w:hideMark/>
          </w:tcPr>
          <w:p w:rsidR="002776FF" w:rsidRDefault="002776FF" w:rsidP="000B741F">
            <w:pPr>
              <w:jc w:val="center"/>
              <w:rPr>
                <w:rFonts w:ascii="Arial" w:hAnsi="Arial" w:cs="Arial"/>
                <w:color w:val="000000"/>
                <w:sz w:val="20"/>
                <w:szCs w:val="20"/>
              </w:rPr>
            </w:pPr>
            <w:r>
              <w:rPr>
                <w:rFonts w:ascii="Arial" w:hAnsi="Arial" w:cs="Arial"/>
                <w:color w:val="000000"/>
                <w:sz w:val="20"/>
                <w:szCs w:val="20"/>
              </w:rPr>
              <w:t>Magnitud</w:t>
            </w:r>
            <w:r>
              <w:rPr>
                <w:rFonts w:ascii="Arial" w:hAnsi="Arial" w:cs="Arial"/>
                <w:color w:val="000000"/>
                <w:sz w:val="20"/>
                <w:szCs w:val="20"/>
                <w:lang w:val="es-419"/>
              </w:rPr>
              <w:t xml:space="preserve"> </w:t>
            </w:r>
            <w:r>
              <w:rPr>
                <w:rFonts w:ascii="Arial" w:hAnsi="Arial" w:cs="Arial"/>
                <w:color w:val="000000"/>
                <w:sz w:val="20"/>
                <w:szCs w:val="20"/>
              </w:rPr>
              <w:t>(Acciones ciudadanas especiales)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rsidP="002776FF">
            <w:pPr>
              <w:jc w:val="center"/>
              <w:rPr>
                <w:rFonts w:ascii="Arial" w:hAnsi="Arial" w:cs="Arial"/>
                <w:sz w:val="20"/>
                <w:szCs w:val="20"/>
              </w:rPr>
            </w:pPr>
            <w:r>
              <w:rPr>
                <w:rFonts w:ascii="Arial" w:hAnsi="Arial" w:cs="Arial"/>
                <w:sz w:val="20"/>
                <w:szCs w:val="20"/>
              </w:rPr>
              <w:t>2</w:t>
            </w:r>
          </w:p>
        </w:tc>
      </w:tr>
      <w:tr w:rsidR="002776FF" w:rsidTr="002776FF">
        <w:trPr>
          <w:trHeight w:val="315"/>
        </w:trPr>
        <w:tc>
          <w:tcPr>
            <w:tcW w:w="3272" w:type="pct"/>
            <w:vMerge/>
            <w:tcBorders>
              <w:top w:val="nil"/>
              <w:left w:val="single" w:sz="4" w:space="0" w:color="auto"/>
              <w:bottom w:val="single" w:sz="4" w:space="0" w:color="auto"/>
              <w:right w:val="single" w:sz="4" w:space="0" w:color="auto"/>
            </w:tcBorders>
            <w:shd w:val="clear" w:color="auto" w:fill="auto"/>
            <w:vAlign w:val="center"/>
            <w:hideMark/>
          </w:tcPr>
          <w:p w:rsidR="002776FF" w:rsidRDefault="002776FF">
            <w:pPr>
              <w:rPr>
                <w:rFonts w:ascii="Arial" w:hAnsi="Arial" w:cs="Arial"/>
                <w:color w:val="000000"/>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Recursos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pPr>
              <w:jc w:val="right"/>
              <w:rPr>
                <w:rFonts w:ascii="Arial" w:hAnsi="Arial" w:cs="Arial"/>
                <w:sz w:val="20"/>
                <w:szCs w:val="20"/>
              </w:rPr>
            </w:pPr>
            <w:r>
              <w:rPr>
                <w:rFonts w:ascii="Arial" w:hAnsi="Arial" w:cs="Arial"/>
                <w:sz w:val="20"/>
                <w:szCs w:val="20"/>
                <w:lang w:val="es-419"/>
              </w:rPr>
              <w:t>$</w:t>
            </w:r>
            <w:r>
              <w:rPr>
                <w:rFonts w:ascii="Arial" w:hAnsi="Arial" w:cs="Arial"/>
                <w:sz w:val="20"/>
                <w:szCs w:val="20"/>
              </w:rPr>
              <w:t>121.421.593</w:t>
            </w:r>
          </w:p>
        </w:tc>
      </w:tr>
      <w:tr w:rsidR="002776FF" w:rsidTr="002776FF">
        <w:trPr>
          <w:trHeight w:val="745"/>
        </w:trPr>
        <w:tc>
          <w:tcPr>
            <w:tcW w:w="3272" w:type="pct"/>
            <w:vMerge w:val="restart"/>
            <w:tcBorders>
              <w:top w:val="nil"/>
              <w:left w:val="single" w:sz="4" w:space="0" w:color="auto"/>
              <w:bottom w:val="single" w:sz="4" w:space="0" w:color="auto"/>
              <w:right w:val="single" w:sz="4" w:space="0" w:color="auto"/>
            </w:tcBorders>
            <w:shd w:val="clear" w:color="auto" w:fill="auto"/>
            <w:hideMark/>
          </w:tcPr>
          <w:p w:rsidR="002776FF" w:rsidRDefault="002776FF">
            <w:pPr>
              <w:jc w:val="both"/>
              <w:rPr>
                <w:rFonts w:ascii="Arial" w:hAnsi="Arial" w:cs="Arial"/>
                <w:color w:val="000000"/>
                <w:sz w:val="20"/>
                <w:szCs w:val="20"/>
              </w:rPr>
            </w:pPr>
            <w:r>
              <w:rPr>
                <w:rFonts w:ascii="Arial" w:hAnsi="Arial" w:cs="Arial"/>
                <w:b/>
                <w:bCs/>
                <w:color w:val="000000"/>
                <w:sz w:val="20"/>
                <w:szCs w:val="20"/>
                <w:u w:val="single"/>
              </w:rPr>
              <w:t>META 3:</w:t>
            </w:r>
            <w:r>
              <w:rPr>
                <w:rFonts w:ascii="Arial" w:hAnsi="Arial" w:cs="Arial"/>
                <w:color w:val="000000"/>
                <w:sz w:val="20"/>
                <w:szCs w:val="20"/>
              </w:rPr>
              <w:t xml:space="preserve"> Desarrollar y ejecutar estrategias de divulgación en medios locales de comunicación como televisión, prensa, radio y/o redes sociales entre otros, para realizar, producir y emitir contenidos audiovisuales pedagógicos para fortalecimiento del control social en las comunidades de las veinte (20) localidades y así poder acercar a las organizaciones sociales y ciudadanía en general y hacer presencia institucional.</w:t>
            </w:r>
          </w:p>
        </w:tc>
        <w:tc>
          <w:tcPr>
            <w:tcW w:w="707" w:type="pct"/>
            <w:tcBorders>
              <w:top w:val="nil"/>
              <w:left w:val="nil"/>
              <w:bottom w:val="single" w:sz="4" w:space="0" w:color="auto"/>
              <w:right w:val="single" w:sz="4" w:space="0" w:color="auto"/>
            </w:tcBorders>
            <w:shd w:val="clear" w:color="auto" w:fill="auto"/>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Magnitud (Estrategias)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rsidP="002776FF">
            <w:pPr>
              <w:jc w:val="center"/>
              <w:rPr>
                <w:rFonts w:ascii="Arial" w:hAnsi="Arial" w:cs="Arial"/>
                <w:sz w:val="20"/>
                <w:szCs w:val="20"/>
              </w:rPr>
            </w:pPr>
            <w:r>
              <w:rPr>
                <w:rFonts w:ascii="Arial" w:hAnsi="Arial" w:cs="Arial"/>
                <w:sz w:val="20"/>
                <w:szCs w:val="20"/>
              </w:rPr>
              <w:t>1</w:t>
            </w:r>
          </w:p>
        </w:tc>
      </w:tr>
      <w:tr w:rsidR="002776FF" w:rsidTr="002776FF">
        <w:trPr>
          <w:trHeight w:val="859"/>
        </w:trPr>
        <w:tc>
          <w:tcPr>
            <w:tcW w:w="3272" w:type="pct"/>
            <w:vMerge/>
            <w:tcBorders>
              <w:top w:val="nil"/>
              <w:left w:val="single" w:sz="4" w:space="0" w:color="auto"/>
              <w:bottom w:val="single" w:sz="4" w:space="0" w:color="auto"/>
              <w:right w:val="single" w:sz="4" w:space="0" w:color="auto"/>
            </w:tcBorders>
            <w:shd w:val="clear" w:color="auto" w:fill="auto"/>
            <w:vAlign w:val="center"/>
            <w:hideMark/>
          </w:tcPr>
          <w:p w:rsidR="002776FF" w:rsidRDefault="002776FF">
            <w:pPr>
              <w:rPr>
                <w:rFonts w:ascii="Arial" w:hAnsi="Arial" w:cs="Arial"/>
                <w:color w:val="000000"/>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Recursos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pPr>
              <w:jc w:val="right"/>
              <w:rPr>
                <w:rFonts w:ascii="Arial" w:hAnsi="Arial" w:cs="Arial"/>
                <w:sz w:val="20"/>
                <w:szCs w:val="20"/>
              </w:rPr>
            </w:pPr>
            <w:r>
              <w:rPr>
                <w:rFonts w:ascii="Arial" w:hAnsi="Arial" w:cs="Arial"/>
                <w:sz w:val="20"/>
                <w:szCs w:val="20"/>
                <w:lang w:val="es-419"/>
              </w:rPr>
              <w:t>$</w:t>
            </w:r>
            <w:r>
              <w:rPr>
                <w:rFonts w:ascii="Arial" w:hAnsi="Arial" w:cs="Arial"/>
                <w:sz w:val="20"/>
                <w:szCs w:val="20"/>
              </w:rPr>
              <w:t>34.000.000</w:t>
            </w:r>
          </w:p>
        </w:tc>
      </w:tr>
      <w:tr w:rsidR="002776FF" w:rsidTr="002776FF">
        <w:trPr>
          <w:trHeight w:val="673"/>
        </w:trPr>
        <w:tc>
          <w:tcPr>
            <w:tcW w:w="3272" w:type="pct"/>
            <w:vMerge w:val="restart"/>
            <w:tcBorders>
              <w:top w:val="nil"/>
              <w:left w:val="single" w:sz="4" w:space="0" w:color="auto"/>
              <w:bottom w:val="single" w:sz="4" w:space="0" w:color="auto"/>
              <w:right w:val="single" w:sz="4" w:space="0" w:color="auto"/>
            </w:tcBorders>
            <w:shd w:val="clear" w:color="auto" w:fill="auto"/>
            <w:hideMark/>
          </w:tcPr>
          <w:p w:rsidR="002776FF" w:rsidRDefault="002776FF">
            <w:pPr>
              <w:jc w:val="both"/>
              <w:rPr>
                <w:rFonts w:ascii="Arial" w:hAnsi="Arial" w:cs="Arial"/>
                <w:color w:val="000000"/>
                <w:sz w:val="20"/>
                <w:szCs w:val="20"/>
              </w:rPr>
            </w:pPr>
            <w:r>
              <w:rPr>
                <w:rFonts w:ascii="Arial" w:hAnsi="Arial" w:cs="Arial"/>
                <w:b/>
                <w:bCs/>
                <w:color w:val="000000"/>
                <w:sz w:val="20"/>
                <w:szCs w:val="20"/>
                <w:u w:val="single"/>
              </w:rPr>
              <w:t>META 4:</w:t>
            </w:r>
            <w:r>
              <w:rPr>
                <w:rFonts w:ascii="Arial" w:hAnsi="Arial" w:cs="Arial"/>
                <w:color w:val="000000"/>
                <w:sz w:val="20"/>
                <w:szCs w:val="20"/>
              </w:rPr>
              <w:t xml:space="preserve"> 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 </w:t>
            </w:r>
          </w:p>
        </w:tc>
        <w:tc>
          <w:tcPr>
            <w:tcW w:w="707" w:type="pct"/>
            <w:tcBorders>
              <w:top w:val="nil"/>
              <w:left w:val="nil"/>
              <w:bottom w:val="single" w:sz="4" w:space="0" w:color="auto"/>
              <w:right w:val="single" w:sz="4" w:space="0" w:color="auto"/>
            </w:tcBorders>
            <w:shd w:val="clear" w:color="auto" w:fill="auto"/>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Magnitud (Estrategias)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rsidP="002776FF">
            <w:pPr>
              <w:jc w:val="center"/>
              <w:rPr>
                <w:rFonts w:ascii="Arial" w:hAnsi="Arial" w:cs="Arial"/>
                <w:sz w:val="20"/>
                <w:szCs w:val="20"/>
              </w:rPr>
            </w:pPr>
            <w:r>
              <w:rPr>
                <w:rFonts w:ascii="Arial" w:hAnsi="Arial" w:cs="Arial"/>
                <w:sz w:val="20"/>
                <w:szCs w:val="20"/>
              </w:rPr>
              <w:t>1</w:t>
            </w:r>
          </w:p>
        </w:tc>
      </w:tr>
      <w:tr w:rsidR="002776FF" w:rsidTr="002776FF">
        <w:trPr>
          <w:trHeight w:val="415"/>
        </w:trPr>
        <w:tc>
          <w:tcPr>
            <w:tcW w:w="3272" w:type="pct"/>
            <w:vMerge/>
            <w:tcBorders>
              <w:top w:val="nil"/>
              <w:left w:val="single" w:sz="4" w:space="0" w:color="auto"/>
              <w:bottom w:val="single" w:sz="4" w:space="0" w:color="auto"/>
              <w:right w:val="single" w:sz="4" w:space="0" w:color="auto"/>
            </w:tcBorders>
            <w:shd w:val="clear" w:color="auto" w:fill="auto"/>
            <w:vAlign w:val="center"/>
            <w:hideMark/>
          </w:tcPr>
          <w:p w:rsidR="002776FF" w:rsidRDefault="002776FF">
            <w:pPr>
              <w:rPr>
                <w:rFonts w:ascii="Arial" w:hAnsi="Arial" w:cs="Arial"/>
                <w:color w:val="000000"/>
                <w:sz w:val="20"/>
                <w:szCs w:val="20"/>
              </w:rPr>
            </w:pPr>
          </w:p>
        </w:tc>
        <w:tc>
          <w:tcPr>
            <w:tcW w:w="707" w:type="pct"/>
            <w:tcBorders>
              <w:top w:val="nil"/>
              <w:left w:val="nil"/>
              <w:bottom w:val="single" w:sz="4" w:space="0" w:color="auto"/>
              <w:right w:val="single" w:sz="4" w:space="0" w:color="auto"/>
            </w:tcBorders>
            <w:shd w:val="clear" w:color="auto" w:fill="auto"/>
            <w:noWrap/>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Recursos</w:t>
            </w:r>
          </w:p>
        </w:tc>
        <w:tc>
          <w:tcPr>
            <w:tcW w:w="1021" w:type="pct"/>
            <w:tcBorders>
              <w:top w:val="nil"/>
              <w:left w:val="nil"/>
              <w:bottom w:val="single" w:sz="4" w:space="0" w:color="auto"/>
              <w:right w:val="single" w:sz="4" w:space="0" w:color="auto"/>
            </w:tcBorders>
            <w:shd w:val="clear" w:color="auto" w:fill="auto"/>
            <w:vAlign w:val="center"/>
            <w:hideMark/>
          </w:tcPr>
          <w:p w:rsidR="002776FF" w:rsidRDefault="002776FF">
            <w:pPr>
              <w:jc w:val="right"/>
              <w:rPr>
                <w:rFonts w:ascii="Arial" w:hAnsi="Arial" w:cs="Arial"/>
                <w:sz w:val="20"/>
                <w:szCs w:val="20"/>
              </w:rPr>
            </w:pPr>
            <w:r>
              <w:rPr>
                <w:rFonts w:ascii="Arial" w:hAnsi="Arial" w:cs="Arial"/>
                <w:sz w:val="20"/>
                <w:szCs w:val="20"/>
                <w:lang w:val="es-419"/>
              </w:rPr>
              <w:t>$</w:t>
            </w:r>
            <w:r>
              <w:rPr>
                <w:rFonts w:ascii="Arial" w:hAnsi="Arial" w:cs="Arial"/>
                <w:sz w:val="20"/>
                <w:szCs w:val="20"/>
              </w:rPr>
              <w:t>294.471.741</w:t>
            </w:r>
          </w:p>
        </w:tc>
      </w:tr>
      <w:tr w:rsidR="002776FF" w:rsidTr="002776FF">
        <w:trPr>
          <w:trHeight w:val="659"/>
        </w:trPr>
        <w:tc>
          <w:tcPr>
            <w:tcW w:w="32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776FF" w:rsidRDefault="002776FF">
            <w:pPr>
              <w:jc w:val="both"/>
              <w:rPr>
                <w:rFonts w:ascii="Arial" w:hAnsi="Arial" w:cs="Arial"/>
                <w:color w:val="000000"/>
                <w:sz w:val="20"/>
                <w:szCs w:val="20"/>
              </w:rPr>
            </w:pPr>
            <w:r>
              <w:rPr>
                <w:rFonts w:ascii="Arial" w:hAnsi="Arial" w:cs="Arial"/>
                <w:b/>
                <w:bCs/>
                <w:color w:val="000000"/>
                <w:sz w:val="20"/>
                <w:szCs w:val="20"/>
                <w:u w:val="single"/>
              </w:rPr>
              <w:t>META 5:</w:t>
            </w:r>
            <w:r>
              <w:rPr>
                <w:rFonts w:ascii="Arial" w:hAnsi="Arial" w:cs="Arial"/>
                <w:color w:val="000000"/>
                <w:sz w:val="20"/>
                <w:szCs w:val="20"/>
              </w:rPr>
              <w:t xml:space="preserve"> Desarrollar y ejecutar una estrategia institucional en el marco del Plan Anticorrupción de la Contraloría de Bogotá D.C.</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Magnitud (Estrategias)</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2776FF" w:rsidRDefault="002776FF" w:rsidP="002776FF">
            <w:pPr>
              <w:jc w:val="center"/>
              <w:rPr>
                <w:rFonts w:ascii="Arial" w:hAnsi="Arial" w:cs="Arial"/>
                <w:sz w:val="20"/>
                <w:szCs w:val="20"/>
              </w:rPr>
            </w:pPr>
            <w:r>
              <w:rPr>
                <w:rFonts w:ascii="Arial" w:hAnsi="Arial" w:cs="Arial"/>
                <w:sz w:val="20"/>
                <w:szCs w:val="20"/>
              </w:rPr>
              <w:t>1</w:t>
            </w:r>
          </w:p>
        </w:tc>
      </w:tr>
      <w:tr w:rsidR="002776FF" w:rsidTr="002776FF">
        <w:trPr>
          <w:trHeight w:val="458"/>
        </w:trPr>
        <w:tc>
          <w:tcPr>
            <w:tcW w:w="327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6FF" w:rsidRDefault="002776FF">
            <w:pPr>
              <w:rPr>
                <w:rFonts w:ascii="Arial" w:hAnsi="Arial" w:cs="Arial"/>
                <w:color w:val="000000"/>
                <w:sz w:val="20"/>
                <w:szCs w:val="20"/>
              </w:rPr>
            </w:pP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2776FF" w:rsidRDefault="002776FF">
            <w:pPr>
              <w:jc w:val="center"/>
              <w:rPr>
                <w:rFonts w:ascii="Arial" w:hAnsi="Arial" w:cs="Arial"/>
                <w:color w:val="000000"/>
                <w:sz w:val="20"/>
                <w:szCs w:val="20"/>
              </w:rPr>
            </w:pPr>
            <w:r>
              <w:rPr>
                <w:rFonts w:ascii="Arial" w:hAnsi="Arial" w:cs="Arial"/>
                <w:color w:val="000000"/>
                <w:sz w:val="20"/>
                <w:szCs w:val="20"/>
              </w:rPr>
              <w:t>Recursos</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2776FF" w:rsidRDefault="002776FF">
            <w:pPr>
              <w:jc w:val="right"/>
              <w:rPr>
                <w:rFonts w:ascii="Arial" w:hAnsi="Arial" w:cs="Arial"/>
                <w:sz w:val="20"/>
                <w:szCs w:val="20"/>
              </w:rPr>
            </w:pPr>
            <w:r>
              <w:rPr>
                <w:rFonts w:ascii="Arial" w:hAnsi="Arial" w:cs="Arial"/>
                <w:sz w:val="20"/>
                <w:szCs w:val="20"/>
                <w:lang w:val="es-419"/>
              </w:rPr>
              <w:t>$</w:t>
            </w:r>
            <w:r>
              <w:rPr>
                <w:rFonts w:ascii="Arial" w:hAnsi="Arial" w:cs="Arial"/>
                <w:sz w:val="20"/>
                <w:szCs w:val="20"/>
              </w:rPr>
              <w:t>263.000.000</w:t>
            </w:r>
          </w:p>
        </w:tc>
      </w:tr>
      <w:tr w:rsidR="002776FF" w:rsidRPr="000B6B4F" w:rsidTr="002776FF">
        <w:trPr>
          <w:trHeight w:val="458"/>
        </w:trPr>
        <w:tc>
          <w:tcPr>
            <w:tcW w:w="397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776FF" w:rsidRPr="000B6B4F" w:rsidRDefault="002776FF">
            <w:pPr>
              <w:jc w:val="center"/>
              <w:rPr>
                <w:rFonts w:ascii="Arial" w:hAnsi="Arial" w:cs="Arial"/>
                <w:b/>
                <w:color w:val="000000"/>
                <w:sz w:val="20"/>
                <w:szCs w:val="20"/>
              </w:rPr>
            </w:pPr>
            <w:r w:rsidRPr="000B6B4F">
              <w:rPr>
                <w:rFonts w:ascii="Arial" w:hAnsi="Arial" w:cs="Arial"/>
                <w:b/>
                <w:color w:val="000000"/>
                <w:sz w:val="20"/>
                <w:szCs w:val="20"/>
                <w:lang w:val="es-419"/>
              </w:rPr>
              <w:t>TOTAL</w:t>
            </w:r>
          </w:p>
        </w:tc>
        <w:tc>
          <w:tcPr>
            <w:tcW w:w="10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2776FF" w:rsidRPr="000B6B4F" w:rsidRDefault="002776FF">
            <w:pPr>
              <w:jc w:val="right"/>
              <w:rPr>
                <w:rFonts w:ascii="Arial" w:hAnsi="Arial" w:cs="Arial"/>
                <w:b/>
                <w:sz w:val="20"/>
                <w:szCs w:val="20"/>
              </w:rPr>
            </w:pPr>
            <w:r w:rsidRPr="000B6B4F">
              <w:rPr>
                <w:rFonts w:ascii="Arial" w:hAnsi="Arial" w:cs="Arial"/>
                <w:b/>
                <w:bCs/>
                <w:sz w:val="20"/>
                <w:szCs w:val="20"/>
                <w:lang w:val="es-419"/>
              </w:rPr>
              <w:t>$</w:t>
            </w:r>
            <w:r w:rsidRPr="000B6B4F">
              <w:rPr>
                <w:rFonts w:ascii="Arial" w:hAnsi="Arial" w:cs="Arial"/>
                <w:b/>
                <w:bCs/>
                <w:sz w:val="20"/>
                <w:szCs w:val="20"/>
              </w:rPr>
              <w:t>830.000.00</w:t>
            </w:r>
            <w:r w:rsidRPr="000B6B4F">
              <w:rPr>
                <w:rFonts w:ascii="Arial" w:hAnsi="Arial" w:cs="Arial"/>
                <w:b/>
                <w:bCs/>
                <w:sz w:val="20"/>
                <w:szCs w:val="20"/>
                <w:lang w:val="es-419"/>
              </w:rPr>
              <w:t>0</w:t>
            </w:r>
          </w:p>
        </w:tc>
      </w:tr>
    </w:tbl>
    <w:p w:rsidR="002F52C5" w:rsidRDefault="002F52C5" w:rsidP="00854B15">
      <w:pPr>
        <w:ind w:left="360" w:hanging="360"/>
        <w:jc w:val="both"/>
        <w:rPr>
          <w:rFonts w:ascii="Arial" w:hAnsi="Arial" w:cs="Arial"/>
          <w:u w:val="single"/>
        </w:rPr>
      </w:pPr>
    </w:p>
    <w:p w:rsidR="002776FF" w:rsidRPr="002F52C5" w:rsidRDefault="002776FF" w:rsidP="002776FF">
      <w:pPr>
        <w:pStyle w:val="Ttulo1"/>
        <w:spacing w:before="0" w:after="0"/>
        <w:rPr>
          <w:sz w:val="24"/>
          <w:szCs w:val="24"/>
          <w:lang w:val="es-419"/>
        </w:rPr>
      </w:pPr>
      <w:bookmarkStart w:id="5" w:name="_Toc505951256"/>
      <w:r>
        <w:rPr>
          <w:sz w:val="24"/>
          <w:szCs w:val="24"/>
          <w:lang w:val="es-419"/>
        </w:rPr>
        <w:t>5)</w:t>
      </w:r>
      <w:r w:rsidRPr="002F52C5">
        <w:rPr>
          <w:sz w:val="24"/>
          <w:szCs w:val="24"/>
        </w:rPr>
        <w:t xml:space="preserve"> </w:t>
      </w:r>
      <w:r>
        <w:rPr>
          <w:sz w:val="24"/>
          <w:szCs w:val="24"/>
          <w:lang w:val="es-419"/>
        </w:rPr>
        <w:t>Acciones.</w:t>
      </w:r>
      <w:bookmarkEnd w:id="5"/>
    </w:p>
    <w:p w:rsidR="000B741F" w:rsidRPr="000B6B4F" w:rsidRDefault="000B741F" w:rsidP="00854B15">
      <w:pPr>
        <w:ind w:left="360" w:hanging="360"/>
        <w:jc w:val="both"/>
        <w:rPr>
          <w:rFonts w:ascii="Arial" w:hAnsi="Arial" w:cs="Arial"/>
          <w:u w:val="single"/>
        </w:rPr>
      </w:pPr>
    </w:p>
    <w:p w:rsidR="002776FF" w:rsidRPr="000B6B4F" w:rsidRDefault="002776FF" w:rsidP="002776FF">
      <w:pPr>
        <w:jc w:val="both"/>
        <w:rPr>
          <w:rFonts w:ascii="Arial" w:hAnsi="Arial" w:cs="Arial"/>
        </w:rPr>
      </w:pPr>
      <w:r w:rsidRPr="000B6B4F">
        <w:rPr>
          <w:rFonts w:ascii="Arial" w:hAnsi="Arial" w:cs="Arial"/>
        </w:rPr>
        <w:t xml:space="preserve">A través del contrato interadministrativo N° 335 de 2017 con la Universidad Nacional de Colombia cuyo objeto es </w:t>
      </w:r>
      <w:r w:rsidRPr="000B6B4F">
        <w:rPr>
          <w:rFonts w:ascii="Arial" w:hAnsi="Arial" w:cs="Arial"/>
          <w:i/>
        </w:rPr>
        <w:t>"Contratar la capacitación y realización de acciones ciudadanas especiales enmarcadas en procesos pedagógicos orientados a la formación en control social, ejecutando los mecanismos de interacción de controlo social especiales enfocadas a un control fiscal con participación ciudadana"</w:t>
      </w:r>
      <w:r w:rsidRPr="000B6B4F">
        <w:rPr>
          <w:rFonts w:ascii="Arial" w:hAnsi="Arial" w:cs="Arial"/>
        </w:rPr>
        <w:t xml:space="preserve"> y de contratos de prestación de servicios, se implementaron las siguientes acciones ciudadanas especiales:</w:t>
      </w:r>
    </w:p>
    <w:p w:rsidR="000B6B4F" w:rsidRPr="000B6B4F" w:rsidRDefault="000B6B4F" w:rsidP="002776FF">
      <w:pPr>
        <w:jc w:val="both"/>
        <w:rPr>
          <w:rFonts w:ascii="Arial" w:hAnsi="Arial" w:cs="Arial"/>
        </w:rPr>
      </w:pPr>
    </w:p>
    <w:p w:rsidR="000B6B4F" w:rsidRPr="000B6B4F" w:rsidRDefault="000B6B4F" w:rsidP="000B6B4F">
      <w:pPr>
        <w:jc w:val="both"/>
        <w:rPr>
          <w:rFonts w:ascii="Arial" w:hAnsi="Arial" w:cs="Arial"/>
        </w:rPr>
      </w:pPr>
      <w:r w:rsidRPr="000B6B4F">
        <w:rPr>
          <w:rFonts w:ascii="Arial" w:hAnsi="Arial" w:cs="Arial"/>
          <w:lang w:val="es-419"/>
        </w:rPr>
        <w:t>C</w:t>
      </w:r>
      <w:r w:rsidRPr="000B6B4F">
        <w:rPr>
          <w:rFonts w:ascii="Arial" w:hAnsi="Arial" w:cs="Arial"/>
        </w:rPr>
        <w:t>obertura de 371 ciudadanos capacitados en temas relacionados con democracia participativa, acceso a la información y territorio, ambiente y memoria.</w:t>
      </w:r>
    </w:p>
    <w:p w:rsidR="000B6B4F" w:rsidRPr="000B6B4F" w:rsidRDefault="000B6B4F" w:rsidP="002776FF">
      <w:pPr>
        <w:jc w:val="both"/>
        <w:rPr>
          <w:rFonts w:ascii="Arial" w:hAnsi="Arial" w:cs="Arial"/>
        </w:rPr>
      </w:pPr>
    </w:p>
    <w:p w:rsidR="002776FF" w:rsidRPr="000B6B4F" w:rsidRDefault="002776FF" w:rsidP="002776FF">
      <w:pPr>
        <w:jc w:val="both"/>
        <w:rPr>
          <w:rFonts w:ascii="Arial" w:hAnsi="Arial" w:cs="Arial"/>
        </w:rPr>
      </w:pPr>
      <w:r w:rsidRPr="000B6B4F">
        <w:rPr>
          <w:rFonts w:ascii="Arial" w:hAnsi="Arial" w:cs="Arial"/>
        </w:rPr>
        <w:t>Desarrollo de mesas de trabajo locales del Comité de Control social, entrega de paraguas ilustrativos - formativos a la comunidad.</w:t>
      </w:r>
    </w:p>
    <w:p w:rsidR="000B6B4F" w:rsidRPr="000B6B4F" w:rsidRDefault="000B6B4F" w:rsidP="002776FF">
      <w:pPr>
        <w:jc w:val="both"/>
        <w:rPr>
          <w:rFonts w:ascii="Arial" w:hAnsi="Arial" w:cs="Arial"/>
        </w:rPr>
      </w:pPr>
    </w:p>
    <w:p w:rsidR="002776FF" w:rsidRPr="000B6B4F" w:rsidRDefault="002776FF" w:rsidP="002776FF">
      <w:pPr>
        <w:jc w:val="both"/>
        <w:rPr>
          <w:rFonts w:ascii="Arial" w:hAnsi="Arial" w:cs="Arial"/>
        </w:rPr>
      </w:pPr>
      <w:r w:rsidRPr="000B6B4F">
        <w:rPr>
          <w:rFonts w:ascii="Arial" w:hAnsi="Arial" w:cs="Arial"/>
        </w:rPr>
        <w:t>Medición sobre la percepción que los clientes, Concejo y ciudadanía, tienen con respecto al desempeño de la función pública de Control Fiscal que realiza la entidad, de la vigencia 2017.</w:t>
      </w:r>
    </w:p>
    <w:p w:rsidR="002776FF" w:rsidRPr="000B6B4F" w:rsidRDefault="002776FF" w:rsidP="002776FF">
      <w:pPr>
        <w:jc w:val="both"/>
        <w:rPr>
          <w:rFonts w:ascii="Arial" w:hAnsi="Arial" w:cs="Arial"/>
        </w:rPr>
      </w:pPr>
    </w:p>
    <w:p w:rsidR="002776FF" w:rsidRPr="000B6B4F" w:rsidRDefault="000B6B4F" w:rsidP="002776FF">
      <w:pPr>
        <w:jc w:val="both"/>
        <w:rPr>
          <w:rFonts w:ascii="Arial" w:hAnsi="Arial" w:cs="Arial"/>
        </w:rPr>
      </w:pPr>
      <w:r w:rsidRPr="000B6B4F">
        <w:rPr>
          <w:rFonts w:ascii="Arial" w:hAnsi="Arial" w:cs="Arial"/>
          <w:lang w:val="es-419"/>
        </w:rPr>
        <w:t>Desarrollo</w:t>
      </w:r>
      <w:r w:rsidRPr="000B6B4F">
        <w:rPr>
          <w:rFonts w:ascii="Arial" w:hAnsi="Arial" w:cs="Arial"/>
        </w:rPr>
        <w:t xml:space="preserve"> y ejecución</w:t>
      </w:r>
      <w:r w:rsidRPr="000B6B4F">
        <w:rPr>
          <w:rFonts w:ascii="Arial" w:hAnsi="Arial" w:cs="Arial"/>
          <w:lang w:val="es-419"/>
        </w:rPr>
        <w:t xml:space="preserve"> de</w:t>
      </w:r>
      <w:r w:rsidR="002776FF" w:rsidRPr="000B6B4F">
        <w:rPr>
          <w:rFonts w:ascii="Arial" w:hAnsi="Arial" w:cs="Arial"/>
        </w:rPr>
        <w:t xml:space="preserve"> la estrategia de divulgación y entrega de contenidos de participación ciudadana para el fortalecimiento del control social y el posicionamiento de la imagen corporativa de l</w:t>
      </w:r>
      <w:r w:rsidRPr="000B6B4F">
        <w:rPr>
          <w:rFonts w:ascii="Arial" w:hAnsi="Arial" w:cs="Arial"/>
          <w:lang w:val="es-419"/>
        </w:rPr>
        <w:t>a</w:t>
      </w:r>
      <w:r w:rsidR="002776FF" w:rsidRPr="000B6B4F">
        <w:rPr>
          <w:rFonts w:ascii="Arial" w:hAnsi="Arial" w:cs="Arial"/>
        </w:rPr>
        <w:t xml:space="preserve"> entidad, a través del suministro de 1.100 paraguas ilustrativos, formativos cumpliéndose con las políticas institucionales de imagen corporativa.</w:t>
      </w:r>
    </w:p>
    <w:p w:rsidR="000B6B4F" w:rsidRDefault="000B6B4F" w:rsidP="002776FF">
      <w:pPr>
        <w:jc w:val="both"/>
        <w:rPr>
          <w:rFonts w:ascii="Arial" w:hAnsi="Arial" w:cs="Arial"/>
        </w:rPr>
      </w:pPr>
    </w:p>
    <w:p w:rsidR="000B6B4F" w:rsidRPr="000B6B4F" w:rsidRDefault="000B6B4F" w:rsidP="000B6B4F">
      <w:pPr>
        <w:pStyle w:val="Ttulo1"/>
        <w:spacing w:before="0" w:after="0"/>
        <w:rPr>
          <w:sz w:val="24"/>
          <w:szCs w:val="24"/>
          <w:lang w:val="es-419"/>
        </w:rPr>
      </w:pPr>
      <w:bookmarkStart w:id="6" w:name="_Toc505951257"/>
      <w:r w:rsidRPr="000B6B4F">
        <w:rPr>
          <w:sz w:val="24"/>
          <w:szCs w:val="24"/>
          <w:lang w:val="es-419"/>
        </w:rPr>
        <w:t>6) Resultados en la trasformación de la problemática.</w:t>
      </w:r>
      <w:bookmarkEnd w:id="6"/>
    </w:p>
    <w:p w:rsidR="000B6B4F" w:rsidRDefault="000B6B4F" w:rsidP="002776FF">
      <w:pPr>
        <w:jc w:val="both"/>
        <w:rPr>
          <w:rFonts w:ascii="Arial" w:hAnsi="Arial" w:cs="Arial"/>
        </w:rPr>
      </w:pPr>
    </w:p>
    <w:p w:rsidR="0027546B" w:rsidRPr="0027546B" w:rsidRDefault="0027546B" w:rsidP="0027546B">
      <w:pPr>
        <w:jc w:val="both"/>
        <w:rPr>
          <w:rFonts w:ascii="Arial" w:hAnsi="Arial" w:cs="Arial"/>
        </w:rPr>
      </w:pPr>
      <w:r w:rsidRPr="0027546B">
        <w:rPr>
          <w:rFonts w:ascii="Arial" w:hAnsi="Arial" w:cs="Arial"/>
        </w:rPr>
        <w:t xml:space="preserve">Para la vigencia 2017, en cumplimiento de los objetivos corporativos, </w:t>
      </w:r>
      <w:r w:rsidR="00A1741F">
        <w:rPr>
          <w:rFonts w:ascii="Arial" w:hAnsi="Arial" w:cs="Arial"/>
          <w:lang w:val="es-419"/>
        </w:rPr>
        <w:t>se desarrollaron</w:t>
      </w:r>
      <w:r w:rsidRPr="0027546B">
        <w:rPr>
          <w:rFonts w:ascii="Arial" w:hAnsi="Arial" w:cs="Arial"/>
        </w:rPr>
        <w:t xml:space="preserve"> 16 </w:t>
      </w:r>
      <w:proofErr w:type="spellStart"/>
      <w:r w:rsidRPr="0027546B">
        <w:rPr>
          <w:rFonts w:ascii="Arial" w:hAnsi="Arial" w:cs="Arial"/>
        </w:rPr>
        <w:t>premesas</w:t>
      </w:r>
      <w:proofErr w:type="spellEnd"/>
      <w:r w:rsidRPr="0027546B">
        <w:rPr>
          <w:rFonts w:ascii="Arial" w:hAnsi="Arial" w:cs="Arial"/>
        </w:rPr>
        <w:t xml:space="preserve"> y 16 audiencias en las siguientes localidades: Usaquén, Ciudad Bolívar, Teusaquillo con Chapinero, Bosa, Fontibón, Santafé con Candelaria, Mártires con Puente Aranda, Kennedy, Engativá, San Cristóbal, Usme, Antonio Nariño, Barrios Unidos, Suba, Tunjuel</w:t>
      </w:r>
      <w:r w:rsidR="00A1741F">
        <w:rPr>
          <w:rFonts w:ascii="Arial" w:hAnsi="Arial" w:cs="Arial"/>
        </w:rPr>
        <w:t>ito con Rafael Uribe y Sumapaz.</w:t>
      </w:r>
      <w:r w:rsidRPr="0027546B">
        <w:rPr>
          <w:rFonts w:ascii="Arial" w:hAnsi="Arial" w:cs="Arial"/>
        </w:rPr>
        <w:t xml:space="preserve"> Los hechos más representativos se destacan en los </w:t>
      </w:r>
      <w:r w:rsidR="00A1741F" w:rsidRPr="0027546B">
        <w:rPr>
          <w:rFonts w:ascii="Arial" w:hAnsi="Arial" w:cs="Arial"/>
        </w:rPr>
        <w:t>compromisos que</w:t>
      </w:r>
      <w:r w:rsidRPr="0027546B">
        <w:rPr>
          <w:rFonts w:ascii="Arial" w:hAnsi="Arial" w:cs="Arial"/>
        </w:rPr>
        <w:t xml:space="preserve"> se determinaron en dichas Audiencias; donde se acordó la citación a unas mesas de trabajo con las entidades involucradas, </w:t>
      </w:r>
      <w:r w:rsidR="00A1741F" w:rsidRPr="0027546B">
        <w:rPr>
          <w:rFonts w:ascii="Arial" w:hAnsi="Arial" w:cs="Arial"/>
        </w:rPr>
        <w:t>para definir</w:t>
      </w:r>
      <w:r w:rsidRPr="0027546B">
        <w:rPr>
          <w:rFonts w:ascii="Arial" w:hAnsi="Arial" w:cs="Arial"/>
        </w:rPr>
        <w:t xml:space="preserve"> estrategias que esclarezcan la participación </w:t>
      </w:r>
      <w:r w:rsidR="00A1741F" w:rsidRPr="0027546B">
        <w:rPr>
          <w:rFonts w:ascii="Arial" w:hAnsi="Arial" w:cs="Arial"/>
        </w:rPr>
        <w:t>y responsabilidades</w:t>
      </w:r>
      <w:r w:rsidRPr="0027546B">
        <w:rPr>
          <w:rFonts w:ascii="Arial" w:hAnsi="Arial" w:cs="Arial"/>
        </w:rPr>
        <w:t xml:space="preserve"> en temas como:</w:t>
      </w:r>
    </w:p>
    <w:p w:rsidR="0027546B" w:rsidRPr="0027546B" w:rsidRDefault="0027546B" w:rsidP="0027546B">
      <w:pPr>
        <w:jc w:val="both"/>
        <w:rPr>
          <w:rFonts w:ascii="Arial" w:hAnsi="Arial" w:cs="Arial"/>
          <w:b/>
          <w:u w:val="single"/>
        </w:rPr>
      </w:pPr>
      <w:r w:rsidRPr="0027546B">
        <w:rPr>
          <w:rFonts w:ascii="Arial" w:hAnsi="Arial" w:cs="Arial"/>
          <w:b/>
          <w:u w:val="single"/>
        </w:rPr>
        <w:lastRenderedPageBreak/>
        <w:t>Ciudad Bolívar</w:t>
      </w:r>
    </w:p>
    <w:p w:rsidR="0027546B" w:rsidRPr="0027546B" w:rsidRDefault="0027546B" w:rsidP="0027546B">
      <w:pPr>
        <w:jc w:val="both"/>
        <w:rPr>
          <w:rFonts w:ascii="Arial" w:hAnsi="Arial" w:cs="Arial"/>
          <w:b/>
          <w:u w:val="single"/>
        </w:rPr>
      </w:pPr>
    </w:p>
    <w:p w:rsidR="0027546B" w:rsidRPr="0027546B" w:rsidRDefault="0027546B" w:rsidP="0027546B">
      <w:pPr>
        <w:numPr>
          <w:ilvl w:val="0"/>
          <w:numId w:val="35"/>
        </w:numPr>
        <w:spacing w:after="160" w:line="259" w:lineRule="auto"/>
        <w:ind w:left="0" w:firstLine="0"/>
        <w:jc w:val="both"/>
        <w:rPr>
          <w:rFonts w:ascii="Arial" w:hAnsi="Arial" w:cs="Arial"/>
        </w:rPr>
      </w:pPr>
      <w:r w:rsidRPr="0027546B">
        <w:rPr>
          <w:rFonts w:ascii="Arial" w:hAnsi="Arial" w:cs="Arial"/>
        </w:rPr>
        <w:t>Determinar el futuro del Proyecto de construcción del Colegio y Centro Cultural el Ensueño, estableciendo las responsabilidades de las entidades competentes por la suscripción del contrato de obra y el incumplimiento del mismo.</w:t>
      </w:r>
    </w:p>
    <w:p w:rsidR="0027546B" w:rsidRPr="0027546B" w:rsidRDefault="0027546B" w:rsidP="0027546B">
      <w:pPr>
        <w:jc w:val="both"/>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435F5EDF" wp14:editId="3CC76BAD">
            <wp:extent cx="4351148" cy="1765300"/>
            <wp:effectExtent l="0" t="0" r="0" b="6350"/>
            <wp:docPr id="1" name="Imagen 1" descr="DSC_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8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0946" cy="1769275"/>
                    </a:xfrm>
                    <a:prstGeom prst="rect">
                      <a:avLst/>
                    </a:prstGeom>
                    <a:noFill/>
                    <a:ln>
                      <a:noFill/>
                    </a:ln>
                  </pic:spPr>
                </pic:pic>
              </a:graphicData>
            </a:graphic>
          </wp:inline>
        </w:drawing>
      </w:r>
    </w:p>
    <w:p w:rsidR="0027546B" w:rsidRPr="0027546B" w:rsidRDefault="0027546B" w:rsidP="0027546B">
      <w:pPr>
        <w:jc w:val="both"/>
        <w:rPr>
          <w:rFonts w:ascii="Arial" w:hAnsi="Arial" w:cs="Arial"/>
          <w:sz w:val="16"/>
          <w:szCs w:val="16"/>
        </w:rPr>
      </w:pPr>
      <w:r w:rsidRPr="0027546B">
        <w:rPr>
          <w:rFonts w:ascii="Arial" w:hAnsi="Arial" w:cs="Arial"/>
          <w:sz w:val="16"/>
          <w:szCs w:val="16"/>
        </w:rPr>
        <w:t xml:space="preserve">                       Imagen 1. Mesa conjunta de trabajo con Sectoriales y comunidad – Colegio El Ensueño</w:t>
      </w:r>
    </w:p>
    <w:p w:rsidR="0027546B" w:rsidRPr="0027546B" w:rsidRDefault="0027546B" w:rsidP="0027546B">
      <w:pPr>
        <w:jc w:val="both"/>
        <w:rPr>
          <w:rFonts w:ascii="Arial" w:hAnsi="Arial" w:cs="Arial"/>
          <w:b/>
          <w:u w:val="single"/>
        </w:rPr>
      </w:pPr>
    </w:p>
    <w:p w:rsidR="0027546B" w:rsidRPr="0027546B" w:rsidRDefault="0027546B" w:rsidP="0027546B">
      <w:pPr>
        <w:jc w:val="both"/>
        <w:rPr>
          <w:rFonts w:ascii="Arial" w:hAnsi="Arial" w:cs="Arial"/>
          <w:b/>
          <w:u w:val="single"/>
        </w:rPr>
      </w:pPr>
      <w:r w:rsidRPr="0027546B">
        <w:rPr>
          <w:rFonts w:ascii="Arial" w:hAnsi="Arial" w:cs="Arial"/>
          <w:b/>
          <w:u w:val="single"/>
        </w:rPr>
        <w:t>Bosa</w:t>
      </w:r>
    </w:p>
    <w:p w:rsidR="0027546B" w:rsidRPr="0027546B" w:rsidRDefault="0027546B" w:rsidP="0027546B">
      <w:pPr>
        <w:jc w:val="both"/>
        <w:rPr>
          <w:rFonts w:ascii="Arial" w:hAnsi="Arial" w:cs="Arial"/>
        </w:rPr>
      </w:pPr>
    </w:p>
    <w:p w:rsidR="0027546B" w:rsidRPr="0027546B" w:rsidRDefault="0027546B" w:rsidP="0027546B">
      <w:pPr>
        <w:numPr>
          <w:ilvl w:val="0"/>
          <w:numId w:val="34"/>
        </w:numPr>
        <w:spacing w:after="160" w:line="259" w:lineRule="auto"/>
        <w:ind w:left="0" w:firstLine="0"/>
        <w:jc w:val="both"/>
        <w:rPr>
          <w:rFonts w:ascii="Arial" w:hAnsi="Arial" w:cs="Arial"/>
        </w:rPr>
      </w:pPr>
      <w:r w:rsidRPr="0027546B">
        <w:rPr>
          <w:rFonts w:ascii="Arial" w:hAnsi="Arial" w:cs="Arial"/>
        </w:rPr>
        <w:t>Deterioro del Humedal Tibanica.</w:t>
      </w:r>
    </w:p>
    <w:p w:rsidR="0027546B" w:rsidRPr="0027546B" w:rsidRDefault="0027546B" w:rsidP="0027546B">
      <w:pPr>
        <w:numPr>
          <w:ilvl w:val="0"/>
          <w:numId w:val="34"/>
        </w:numPr>
        <w:spacing w:after="160" w:line="259" w:lineRule="auto"/>
        <w:ind w:left="0" w:firstLine="0"/>
        <w:jc w:val="both"/>
        <w:rPr>
          <w:rFonts w:ascii="Arial" w:hAnsi="Arial" w:cs="Arial"/>
        </w:rPr>
      </w:pPr>
      <w:r w:rsidRPr="0027546B">
        <w:rPr>
          <w:rFonts w:ascii="Arial" w:hAnsi="Arial" w:cs="Arial"/>
        </w:rPr>
        <w:t>Retraso en la entrega de la obra construcción de la Universidad Distrital de Bosa</w:t>
      </w: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497A9D72" wp14:editId="7FF6F0D5">
            <wp:extent cx="4535170" cy="1968500"/>
            <wp:effectExtent l="0" t="0" r="0" b="0"/>
            <wp:docPr id="9" name="Imagen 9" descr="20170420_09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20_092330"/>
                    <pic:cNvPicPr>
                      <a:picLocks noChangeAspect="1" noChangeArrowheads="1"/>
                    </pic:cNvPicPr>
                  </pic:nvPicPr>
                  <pic:blipFill>
                    <a:blip r:embed="rId8" cstate="print">
                      <a:extLst>
                        <a:ext uri="{28A0092B-C50C-407E-A947-70E740481C1C}">
                          <a14:useLocalDpi xmlns:a14="http://schemas.microsoft.com/office/drawing/2010/main" val="0"/>
                        </a:ext>
                      </a:extLst>
                    </a:blip>
                    <a:srcRect l="3416" r="7887"/>
                    <a:stretch>
                      <a:fillRect/>
                    </a:stretch>
                  </pic:blipFill>
                  <pic:spPr bwMode="auto">
                    <a:xfrm>
                      <a:off x="0" y="0"/>
                      <a:ext cx="4535170" cy="1968500"/>
                    </a:xfrm>
                    <a:prstGeom prst="rect">
                      <a:avLst/>
                    </a:prstGeom>
                    <a:noFill/>
                    <a:ln>
                      <a:noFill/>
                    </a:ln>
                  </pic:spPr>
                </pic:pic>
              </a:graphicData>
            </a:graphic>
          </wp:inline>
        </w:drawing>
      </w:r>
    </w:p>
    <w:p w:rsidR="0027546B" w:rsidRPr="0027546B" w:rsidRDefault="0027546B" w:rsidP="0027546B">
      <w:pPr>
        <w:rPr>
          <w:rFonts w:ascii="Arial" w:hAnsi="Arial" w:cs="Arial"/>
        </w:rPr>
      </w:pPr>
      <w:r w:rsidRPr="0027546B">
        <w:rPr>
          <w:rFonts w:ascii="Arial" w:hAnsi="Arial" w:cs="Arial"/>
          <w:sz w:val="16"/>
          <w:szCs w:val="16"/>
        </w:rPr>
        <w:t xml:space="preserve">                    Imagen 2. Mesa conjunta de trabajo con Sectoriales y comunidad – Localidad de Bosa</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lastRenderedPageBreak/>
        <w:t>Candelaria</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6"/>
        </w:numPr>
        <w:spacing w:after="160" w:line="259" w:lineRule="auto"/>
        <w:ind w:left="0" w:firstLine="0"/>
        <w:jc w:val="both"/>
        <w:rPr>
          <w:rFonts w:ascii="Arial" w:hAnsi="Arial" w:cs="Arial"/>
        </w:rPr>
      </w:pPr>
      <w:r w:rsidRPr="0027546B">
        <w:rPr>
          <w:rFonts w:ascii="Arial" w:hAnsi="Arial" w:cs="Arial"/>
        </w:rPr>
        <w:t>Retrasos en la entrega de la obra de construcción del Colegio la Concordia</w:t>
      </w:r>
    </w:p>
    <w:p w:rsidR="0027546B" w:rsidRPr="0027546B" w:rsidRDefault="0027546B" w:rsidP="0027546B">
      <w:pPr>
        <w:tabs>
          <w:tab w:val="left" w:pos="8080"/>
        </w:tabs>
        <w:jc w:val="center"/>
        <w:rPr>
          <w:rFonts w:ascii="Arial" w:hAnsi="Arial" w:cs="Arial"/>
        </w:rPr>
      </w:pPr>
      <w:r w:rsidRPr="0027546B">
        <w:rPr>
          <w:rFonts w:ascii="Arial" w:hAnsi="Arial" w:cs="Arial"/>
          <w:noProof/>
          <w:lang w:val="es-CO" w:eastAsia="es-CO"/>
        </w:rPr>
        <w:drawing>
          <wp:inline distT="0" distB="0" distL="0" distR="0" wp14:anchorId="3F821417" wp14:editId="7C4981CE">
            <wp:extent cx="4484497" cy="2324100"/>
            <wp:effectExtent l="0" t="0" r="0" b="0"/>
            <wp:docPr id="3" name="Imagen 3" descr="DSC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871"/>
                    <pic:cNvPicPr>
                      <a:picLocks noChangeAspect="1" noChangeArrowheads="1"/>
                    </pic:cNvPicPr>
                  </pic:nvPicPr>
                  <pic:blipFill>
                    <a:blip r:embed="rId9" cstate="print">
                      <a:extLst>
                        <a:ext uri="{28A0092B-C50C-407E-A947-70E740481C1C}">
                          <a14:useLocalDpi xmlns:a14="http://schemas.microsoft.com/office/drawing/2010/main" val="0"/>
                        </a:ext>
                      </a:extLst>
                    </a:blip>
                    <a:srcRect l="6903" r="6343" b="-331"/>
                    <a:stretch>
                      <a:fillRect/>
                    </a:stretch>
                  </pic:blipFill>
                  <pic:spPr bwMode="auto">
                    <a:xfrm>
                      <a:off x="0" y="0"/>
                      <a:ext cx="4500497" cy="2332392"/>
                    </a:xfrm>
                    <a:prstGeom prst="rect">
                      <a:avLst/>
                    </a:prstGeom>
                    <a:noFill/>
                    <a:ln>
                      <a:noFill/>
                    </a:ln>
                  </pic:spPr>
                </pic:pic>
              </a:graphicData>
            </a:graphic>
          </wp:inline>
        </w:drawing>
      </w:r>
    </w:p>
    <w:p w:rsidR="0027546B" w:rsidRPr="0027546B" w:rsidRDefault="0027546B" w:rsidP="0027546B">
      <w:pPr>
        <w:tabs>
          <w:tab w:val="left" w:pos="8080"/>
        </w:tabs>
        <w:rPr>
          <w:rFonts w:ascii="Arial" w:hAnsi="Arial" w:cs="Arial"/>
          <w:sz w:val="16"/>
          <w:szCs w:val="16"/>
        </w:rPr>
      </w:pPr>
      <w:r w:rsidRPr="0027546B">
        <w:rPr>
          <w:rFonts w:ascii="Arial" w:hAnsi="Arial" w:cs="Arial"/>
          <w:sz w:val="16"/>
          <w:szCs w:val="16"/>
        </w:rPr>
        <w:t xml:space="preserve">                     Imagen 3. Mesa conjunta de trabajo con Sectoriales y comunidad – Colegio La Concordia</w:t>
      </w:r>
    </w:p>
    <w:p w:rsidR="0027546B" w:rsidRPr="0027546B" w:rsidRDefault="0027546B" w:rsidP="0027546B">
      <w:pPr>
        <w:jc w:val="both"/>
        <w:rPr>
          <w:rFonts w:ascii="Arial" w:hAnsi="Arial" w:cs="Arial"/>
          <w:b/>
          <w:u w:val="single"/>
        </w:rPr>
      </w:pPr>
      <w:r w:rsidRPr="0027546B">
        <w:rPr>
          <w:rFonts w:ascii="Arial" w:hAnsi="Arial" w:cs="Arial"/>
          <w:b/>
          <w:u w:val="single"/>
        </w:rPr>
        <w:t>Mártires</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6"/>
        </w:numPr>
        <w:spacing w:after="160" w:line="259" w:lineRule="auto"/>
        <w:ind w:left="0" w:firstLine="0"/>
        <w:jc w:val="both"/>
        <w:rPr>
          <w:rFonts w:ascii="Arial" w:hAnsi="Arial" w:cs="Arial"/>
        </w:rPr>
      </w:pPr>
      <w:r w:rsidRPr="0027546B">
        <w:rPr>
          <w:rFonts w:ascii="Arial" w:hAnsi="Arial" w:cs="Arial"/>
        </w:rPr>
        <w:t xml:space="preserve">Continuidad de la avenida Mariscal Sucre </w:t>
      </w:r>
    </w:p>
    <w:p w:rsidR="0027546B" w:rsidRPr="0027546B" w:rsidRDefault="0027546B" w:rsidP="0027546B">
      <w:pPr>
        <w:numPr>
          <w:ilvl w:val="0"/>
          <w:numId w:val="36"/>
        </w:numPr>
        <w:spacing w:after="160" w:line="259" w:lineRule="auto"/>
        <w:ind w:left="0" w:firstLine="0"/>
        <w:jc w:val="both"/>
        <w:rPr>
          <w:rFonts w:ascii="Arial" w:hAnsi="Arial" w:cs="Arial"/>
        </w:rPr>
      </w:pPr>
      <w:r w:rsidRPr="0027546B">
        <w:rPr>
          <w:rFonts w:ascii="Arial" w:hAnsi="Arial" w:cs="Arial"/>
        </w:rPr>
        <w:t>Deficiencias en la calidad de las intervenciones estructurales contratadas para los colegios Agustín Nieto Caballero, Francisco de Asís, Liceo Antonia Santos y el Panamericano</w:t>
      </w:r>
    </w:p>
    <w:p w:rsidR="0027546B" w:rsidRPr="0027546B" w:rsidRDefault="0027546B" w:rsidP="0027546B">
      <w:pPr>
        <w:ind w:left="720"/>
        <w:jc w:val="both"/>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2B05B8AB" wp14:editId="158A4347">
            <wp:extent cx="4803775" cy="1778000"/>
            <wp:effectExtent l="0" t="0" r="0" b="0"/>
            <wp:docPr id="13" name="Imagen 13" descr="DSC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6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1537" cy="1780873"/>
                    </a:xfrm>
                    <a:prstGeom prst="rect">
                      <a:avLst/>
                    </a:prstGeom>
                    <a:noFill/>
                    <a:ln>
                      <a:noFill/>
                    </a:ln>
                  </pic:spPr>
                </pic:pic>
              </a:graphicData>
            </a:graphic>
          </wp:inline>
        </w:drawing>
      </w:r>
    </w:p>
    <w:p w:rsidR="0027546B" w:rsidRPr="0027546B" w:rsidRDefault="0027546B" w:rsidP="0027546B">
      <w:pPr>
        <w:rPr>
          <w:rFonts w:ascii="Arial" w:hAnsi="Arial" w:cs="Arial"/>
        </w:rPr>
      </w:pPr>
      <w:r w:rsidRPr="0027546B">
        <w:rPr>
          <w:rFonts w:ascii="Arial" w:hAnsi="Arial" w:cs="Arial"/>
          <w:sz w:val="16"/>
          <w:szCs w:val="16"/>
        </w:rPr>
        <w:t xml:space="preserve">              Imagen 4. Mesa conjunta de trabajo con Sectoriales y comunidad – Localidad de Mártires </w:t>
      </w:r>
    </w:p>
    <w:p w:rsidR="0027546B" w:rsidRDefault="0027546B" w:rsidP="0027546B">
      <w:pPr>
        <w:jc w:val="both"/>
        <w:rPr>
          <w:rFonts w:ascii="Arial" w:hAnsi="Arial" w:cs="Arial"/>
          <w:u w:val="single"/>
        </w:rPr>
      </w:pPr>
    </w:p>
    <w:p w:rsidR="0027546B" w:rsidRPr="0027546B" w:rsidRDefault="0027546B" w:rsidP="0027546B">
      <w:pPr>
        <w:jc w:val="both"/>
        <w:rPr>
          <w:rFonts w:ascii="Arial" w:hAnsi="Arial" w:cs="Arial"/>
          <w:u w:val="single"/>
        </w:rPr>
      </w:pPr>
    </w:p>
    <w:p w:rsidR="0027546B" w:rsidRPr="0027546B" w:rsidRDefault="0027546B" w:rsidP="0027546B">
      <w:pPr>
        <w:jc w:val="both"/>
        <w:rPr>
          <w:rFonts w:ascii="Arial" w:hAnsi="Arial" w:cs="Arial"/>
          <w:b/>
          <w:u w:val="single"/>
        </w:rPr>
      </w:pPr>
      <w:r w:rsidRPr="0027546B">
        <w:rPr>
          <w:rFonts w:ascii="Arial" w:hAnsi="Arial" w:cs="Arial"/>
          <w:b/>
          <w:u w:val="single"/>
        </w:rPr>
        <w:t>Kennedy</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7"/>
        </w:numPr>
        <w:spacing w:after="160" w:line="259" w:lineRule="auto"/>
        <w:ind w:left="0" w:firstLine="0"/>
        <w:jc w:val="both"/>
        <w:rPr>
          <w:rFonts w:ascii="Arial" w:hAnsi="Arial" w:cs="Arial"/>
        </w:rPr>
      </w:pPr>
      <w:r w:rsidRPr="0027546B">
        <w:rPr>
          <w:rFonts w:ascii="Arial" w:hAnsi="Arial" w:cs="Arial"/>
        </w:rPr>
        <w:t>Deterioro del Humedal la Vaca sur</w:t>
      </w:r>
    </w:p>
    <w:p w:rsidR="0027546B" w:rsidRPr="0027546B" w:rsidRDefault="0027546B" w:rsidP="0027546B">
      <w:pPr>
        <w:numPr>
          <w:ilvl w:val="0"/>
          <w:numId w:val="37"/>
        </w:numPr>
        <w:spacing w:after="160" w:line="259" w:lineRule="auto"/>
        <w:ind w:left="0" w:firstLine="0"/>
        <w:jc w:val="both"/>
        <w:rPr>
          <w:rFonts w:ascii="Arial" w:hAnsi="Arial" w:cs="Arial"/>
        </w:rPr>
      </w:pPr>
      <w:r w:rsidRPr="0027546B">
        <w:rPr>
          <w:rFonts w:ascii="Arial" w:hAnsi="Arial" w:cs="Arial"/>
        </w:rPr>
        <w:t>Inconsistencias en el proceso de construcción de la Universidad Pública de Kennedy.</w:t>
      </w: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7443B562" wp14:editId="64927273">
            <wp:extent cx="4559935" cy="1743740"/>
            <wp:effectExtent l="0" t="0" r="0" b="8890"/>
            <wp:docPr id="5" name="Imagen 5" descr="IMG_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74"/>
                    <pic:cNvPicPr>
                      <a:picLocks noChangeAspect="1" noChangeArrowheads="1"/>
                    </pic:cNvPicPr>
                  </pic:nvPicPr>
                  <pic:blipFill>
                    <a:blip r:embed="rId11">
                      <a:extLst>
                        <a:ext uri="{28A0092B-C50C-407E-A947-70E740481C1C}">
                          <a14:useLocalDpi xmlns:a14="http://schemas.microsoft.com/office/drawing/2010/main" val="0"/>
                        </a:ext>
                      </a:extLst>
                    </a:blip>
                    <a:srcRect t="17822"/>
                    <a:stretch>
                      <a:fillRect/>
                    </a:stretch>
                  </pic:blipFill>
                  <pic:spPr bwMode="auto">
                    <a:xfrm>
                      <a:off x="0" y="0"/>
                      <a:ext cx="4560053" cy="1743785"/>
                    </a:xfrm>
                    <a:prstGeom prst="rect">
                      <a:avLst/>
                    </a:prstGeom>
                    <a:noFill/>
                    <a:ln>
                      <a:noFill/>
                    </a:ln>
                  </pic:spPr>
                </pic:pic>
              </a:graphicData>
            </a:graphic>
          </wp:inline>
        </w:drawing>
      </w:r>
    </w:p>
    <w:p w:rsidR="0027546B" w:rsidRPr="0027546B" w:rsidRDefault="0027546B" w:rsidP="0027546B">
      <w:pPr>
        <w:rPr>
          <w:rFonts w:ascii="Arial" w:hAnsi="Arial" w:cs="Arial"/>
        </w:rPr>
      </w:pPr>
      <w:r w:rsidRPr="0027546B">
        <w:rPr>
          <w:rFonts w:ascii="Arial" w:hAnsi="Arial" w:cs="Arial"/>
          <w:sz w:val="16"/>
          <w:szCs w:val="16"/>
        </w:rPr>
        <w:t xml:space="preserve">                   Imagen 5. Jornada de recuperación del Humedal La Vaca Sur, generada a partir de los compromisos </w:t>
      </w:r>
      <w:r w:rsidRPr="0027546B">
        <w:rPr>
          <w:rFonts w:ascii="Arial" w:hAnsi="Arial" w:cs="Arial"/>
          <w:sz w:val="16"/>
          <w:szCs w:val="16"/>
        </w:rPr>
        <w:tab/>
      </w:r>
      <w:r w:rsidRPr="0027546B">
        <w:rPr>
          <w:rFonts w:ascii="Arial" w:hAnsi="Arial" w:cs="Arial"/>
          <w:sz w:val="16"/>
          <w:szCs w:val="16"/>
        </w:rPr>
        <w:tab/>
        <w:t xml:space="preserve">   adquiridos durante la audiencia pública y la mesa conjunta</w:t>
      </w:r>
    </w:p>
    <w:p w:rsidR="0027546B" w:rsidRPr="0027546B" w:rsidRDefault="0027546B" w:rsidP="0027546B">
      <w:pPr>
        <w:jc w:val="both"/>
        <w:rPr>
          <w:rFonts w:ascii="Arial" w:hAnsi="Arial" w:cs="Arial"/>
          <w:b/>
          <w:u w:val="single"/>
        </w:rPr>
      </w:pPr>
      <w:r w:rsidRPr="0027546B">
        <w:rPr>
          <w:rFonts w:ascii="Arial" w:hAnsi="Arial" w:cs="Arial"/>
          <w:b/>
          <w:u w:val="single"/>
        </w:rPr>
        <w:t>Engativá</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8"/>
        </w:numPr>
        <w:spacing w:after="160" w:line="259" w:lineRule="auto"/>
        <w:ind w:left="0" w:firstLine="0"/>
        <w:jc w:val="both"/>
        <w:rPr>
          <w:rFonts w:ascii="Arial" w:hAnsi="Arial" w:cs="Arial"/>
        </w:rPr>
      </w:pPr>
      <w:r w:rsidRPr="0027546B">
        <w:rPr>
          <w:rFonts w:ascii="Arial" w:hAnsi="Arial" w:cs="Arial"/>
        </w:rPr>
        <w:t xml:space="preserve">Deterioro del Humedal </w:t>
      </w:r>
      <w:proofErr w:type="spellStart"/>
      <w:r w:rsidRPr="0027546B">
        <w:rPr>
          <w:rFonts w:ascii="Arial" w:hAnsi="Arial" w:cs="Arial"/>
        </w:rPr>
        <w:t>Jaboque</w:t>
      </w:r>
      <w:proofErr w:type="spellEnd"/>
    </w:p>
    <w:p w:rsidR="0027546B" w:rsidRPr="0027546B" w:rsidRDefault="0027546B" w:rsidP="0027546B">
      <w:pPr>
        <w:numPr>
          <w:ilvl w:val="0"/>
          <w:numId w:val="38"/>
        </w:numPr>
        <w:spacing w:after="160" w:line="259" w:lineRule="auto"/>
        <w:ind w:left="0" w:firstLine="0"/>
        <w:jc w:val="both"/>
        <w:rPr>
          <w:rFonts w:ascii="Arial" w:hAnsi="Arial" w:cs="Arial"/>
        </w:rPr>
      </w:pPr>
      <w:r w:rsidRPr="0027546B">
        <w:rPr>
          <w:rFonts w:ascii="Arial" w:hAnsi="Arial" w:cs="Arial"/>
        </w:rPr>
        <w:t>Daño colateral por la actual planta de tratamiento de aguas residuales PTAR Salitre y por la futura construcción de la fase II de esta planta.</w:t>
      </w:r>
    </w:p>
    <w:p w:rsidR="0027546B" w:rsidRPr="0027546B" w:rsidRDefault="0027546B" w:rsidP="0027546B">
      <w:pPr>
        <w:jc w:val="both"/>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613D9DBC" wp14:editId="13D92E16">
            <wp:extent cx="4486910" cy="2035810"/>
            <wp:effectExtent l="0" t="0" r="8890" b="2540"/>
            <wp:docPr id="6" name="Imagen 6" descr="DSC0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8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910" cy="2035810"/>
                    </a:xfrm>
                    <a:prstGeom prst="rect">
                      <a:avLst/>
                    </a:prstGeom>
                    <a:noFill/>
                    <a:ln>
                      <a:noFill/>
                    </a:ln>
                  </pic:spPr>
                </pic:pic>
              </a:graphicData>
            </a:graphic>
          </wp:inline>
        </w:drawing>
      </w:r>
    </w:p>
    <w:p w:rsidR="0027546B" w:rsidRPr="0027546B" w:rsidRDefault="0027546B" w:rsidP="0027546B">
      <w:pPr>
        <w:ind w:left="708"/>
        <w:rPr>
          <w:rFonts w:ascii="Arial" w:hAnsi="Arial" w:cs="Arial"/>
        </w:rPr>
      </w:pPr>
      <w:r w:rsidRPr="0027546B">
        <w:rPr>
          <w:rFonts w:ascii="Arial" w:hAnsi="Arial" w:cs="Arial"/>
          <w:sz w:val="16"/>
          <w:szCs w:val="16"/>
        </w:rPr>
        <w:t xml:space="preserve">    Imagen 6. Mesa conjunta de trabajo con Sectoriales y comunidad – Localidad de Engativá.</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Usme</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9"/>
        </w:numPr>
        <w:spacing w:after="160" w:line="259" w:lineRule="auto"/>
        <w:ind w:left="0" w:firstLine="0"/>
        <w:jc w:val="both"/>
        <w:rPr>
          <w:rFonts w:ascii="Arial" w:hAnsi="Arial" w:cs="Arial"/>
        </w:rPr>
      </w:pPr>
      <w:r w:rsidRPr="0027546B">
        <w:rPr>
          <w:rFonts w:ascii="Arial" w:hAnsi="Arial" w:cs="Arial"/>
        </w:rPr>
        <w:t>Dilación en el proyecto de construcción del hospital de III nivel de Usme</w:t>
      </w:r>
    </w:p>
    <w:p w:rsidR="0027546B" w:rsidRPr="0027546B" w:rsidRDefault="0027546B" w:rsidP="0027546B">
      <w:pPr>
        <w:jc w:val="both"/>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0DC9ADFA" wp14:editId="0D241B34">
            <wp:extent cx="4754463" cy="2020186"/>
            <wp:effectExtent l="0" t="0" r="8255" b="0"/>
            <wp:docPr id="7" name="Imagen 7" descr="_DS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0014"/>
                    <pic:cNvPicPr>
                      <a:picLocks noChangeAspect="1" noChangeArrowheads="1"/>
                    </pic:cNvPicPr>
                  </pic:nvPicPr>
                  <pic:blipFill>
                    <a:blip r:embed="rId13" cstate="print">
                      <a:extLst>
                        <a:ext uri="{28A0092B-C50C-407E-A947-70E740481C1C}">
                          <a14:useLocalDpi xmlns:a14="http://schemas.microsoft.com/office/drawing/2010/main" val="0"/>
                        </a:ext>
                      </a:extLst>
                    </a:blip>
                    <a:srcRect t="10567" r="3275"/>
                    <a:stretch>
                      <a:fillRect/>
                    </a:stretch>
                  </pic:blipFill>
                  <pic:spPr bwMode="auto">
                    <a:xfrm>
                      <a:off x="0" y="0"/>
                      <a:ext cx="4757850" cy="2021625"/>
                    </a:xfrm>
                    <a:prstGeom prst="rect">
                      <a:avLst/>
                    </a:prstGeom>
                    <a:noFill/>
                    <a:ln>
                      <a:noFill/>
                    </a:ln>
                  </pic:spPr>
                </pic:pic>
              </a:graphicData>
            </a:graphic>
          </wp:inline>
        </w:drawing>
      </w:r>
    </w:p>
    <w:p w:rsidR="0027546B" w:rsidRPr="0027546B" w:rsidRDefault="0027546B" w:rsidP="0027546B">
      <w:pPr>
        <w:ind w:left="708"/>
        <w:rPr>
          <w:rFonts w:ascii="Arial" w:hAnsi="Arial" w:cs="Arial"/>
        </w:rPr>
      </w:pPr>
      <w:r w:rsidRPr="0027546B">
        <w:rPr>
          <w:rFonts w:ascii="Arial" w:hAnsi="Arial" w:cs="Arial"/>
          <w:sz w:val="16"/>
          <w:szCs w:val="16"/>
        </w:rPr>
        <w:t>Imagen 7. Mesa conjunta de trabajo con Sectoriales y comunidad – Localidad de Usme.</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Antonio Nariño</w:t>
      </w:r>
    </w:p>
    <w:p w:rsidR="0027546B" w:rsidRPr="0027546B" w:rsidRDefault="0027546B" w:rsidP="0027546B">
      <w:pPr>
        <w:jc w:val="both"/>
        <w:rPr>
          <w:rFonts w:ascii="Arial" w:hAnsi="Arial" w:cs="Arial"/>
          <w:u w:val="single"/>
        </w:rPr>
      </w:pPr>
    </w:p>
    <w:p w:rsidR="0027546B" w:rsidRPr="0027546B" w:rsidRDefault="0027546B" w:rsidP="0027546B">
      <w:pPr>
        <w:numPr>
          <w:ilvl w:val="0"/>
          <w:numId w:val="39"/>
        </w:numPr>
        <w:spacing w:after="160" w:line="259" w:lineRule="auto"/>
        <w:ind w:left="0" w:firstLine="0"/>
        <w:jc w:val="both"/>
        <w:rPr>
          <w:rFonts w:ascii="Arial" w:hAnsi="Arial" w:cs="Arial"/>
        </w:rPr>
      </w:pPr>
      <w:r w:rsidRPr="0027546B">
        <w:rPr>
          <w:rFonts w:ascii="Arial" w:hAnsi="Arial" w:cs="Arial"/>
        </w:rPr>
        <w:t>Retrasos en la construcción del salón comunal de la Fragua</w:t>
      </w:r>
    </w:p>
    <w:p w:rsidR="0027546B" w:rsidRPr="0027546B" w:rsidRDefault="0027546B" w:rsidP="0027546B">
      <w:pPr>
        <w:numPr>
          <w:ilvl w:val="0"/>
          <w:numId w:val="39"/>
        </w:numPr>
        <w:spacing w:after="160" w:line="259" w:lineRule="auto"/>
        <w:ind w:left="0" w:firstLine="0"/>
        <w:jc w:val="both"/>
        <w:rPr>
          <w:rFonts w:ascii="Arial" w:hAnsi="Arial" w:cs="Arial"/>
        </w:rPr>
      </w:pPr>
      <w:r w:rsidRPr="0027546B">
        <w:rPr>
          <w:rFonts w:ascii="Arial" w:hAnsi="Arial" w:cs="Arial"/>
        </w:rPr>
        <w:t>Dilaciones en la construcción de la UPA Antonio Nariño</w:t>
      </w:r>
    </w:p>
    <w:p w:rsidR="0027546B" w:rsidRPr="0027546B" w:rsidRDefault="0027546B" w:rsidP="0027546B">
      <w:pPr>
        <w:numPr>
          <w:ilvl w:val="0"/>
          <w:numId w:val="39"/>
        </w:numPr>
        <w:spacing w:after="160" w:line="259" w:lineRule="auto"/>
        <w:ind w:left="0" w:firstLine="0"/>
        <w:jc w:val="both"/>
        <w:rPr>
          <w:rFonts w:ascii="Arial" w:hAnsi="Arial" w:cs="Arial"/>
        </w:rPr>
      </w:pPr>
      <w:r w:rsidRPr="0027546B">
        <w:rPr>
          <w:rFonts w:ascii="Arial" w:hAnsi="Arial" w:cs="Arial"/>
        </w:rPr>
        <w:t>Atraso en la construcción del Centro Comercial Centenario para los vendedores ambulantes</w:t>
      </w: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3D344307" wp14:editId="18FC32AC">
            <wp:extent cx="4839970" cy="1930400"/>
            <wp:effectExtent l="0" t="0" r="0" b="0"/>
            <wp:docPr id="14" name="Imagen 14" descr="DSC0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848"/>
                    <pic:cNvPicPr>
                      <a:picLocks noChangeAspect="1" noChangeArrowheads="1"/>
                    </pic:cNvPicPr>
                  </pic:nvPicPr>
                  <pic:blipFill>
                    <a:blip r:embed="rId14" cstate="print">
                      <a:extLst>
                        <a:ext uri="{28A0092B-C50C-407E-A947-70E740481C1C}">
                          <a14:useLocalDpi xmlns:a14="http://schemas.microsoft.com/office/drawing/2010/main" val="0"/>
                        </a:ext>
                      </a:extLst>
                    </a:blip>
                    <a:srcRect l="5400"/>
                    <a:stretch>
                      <a:fillRect/>
                    </a:stretch>
                  </pic:blipFill>
                  <pic:spPr bwMode="auto">
                    <a:xfrm>
                      <a:off x="0" y="0"/>
                      <a:ext cx="4839970" cy="1930400"/>
                    </a:xfrm>
                    <a:prstGeom prst="rect">
                      <a:avLst/>
                    </a:prstGeom>
                    <a:noFill/>
                    <a:ln>
                      <a:noFill/>
                    </a:ln>
                  </pic:spPr>
                </pic:pic>
              </a:graphicData>
            </a:graphic>
          </wp:inline>
        </w:drawing>
      </w:r>
    </w:p>
    <w:p w:rsidR="0027546B" w:rsidRPr="0027546B" w:rsidRDefault="0027546B" w:rsidP="0027546B">
      <w:pPr>
        <w:rPr>
          <w:rFonts w:ascii="Arial" w:hAnsi="Arial" w:cs="Arial"/>
        </w:rPr>
      </w:pPr>
      <w:r w:rsidRPr="0027546B">
        <w:rPr>
          <w:rFonts w:ascii="Arial" w:hAnsi="Arial" w:cs="Arial"/>
          <w:sz w:val="16"/>
          <w:szCs w:val="16"/>
        </w:rPr>
        <w:t xml:space="preserve">              Imagen 8. Mesa conjunta de trabajo con Sectoriales y comunidad – Localidad de Antonio Nariño</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Barrios Unidos</w:t>
      </w:r>
    </w:p>
    <w:p w:rsidR="0027546B" w:rsidRPr="0027546B" w:rsidRDefault="0027546B" w:rsidP="0027546B">
      <w:pPr>
        <w:jc w:val="both"/>
        <w:rPr>
          <w:rFonts w:ascii="Arial" w:hAnsi="Arial" w:cs="Arial"/>
          <w:u w:val="single"/>
        </w:rPr>
      </w:pPr>
    </w:p>
    <w:p w:rsidR="0027546B" w:rsidRPr="0027546B" w:rsidRDefault="0027546B" w:rsidP="0027546B">
      <w:pPr>
        <w:numPr>
          <w:ilvl w:val="0"/>
          <w:numId w:val="40"/>
        </w:numPr>
        <w:spacing w:after="160" w:line="259" w:lineRule="auto"/>
        <w:ind w:left="0" w:firstLine="0"/>
        <w:jc w:val="both"/>
        <w:rPr>
          <w:rFonts w:ascii="Arial" w:hAnsi="Arial" w:cs="Arial"/>
        </w:rPr>
      </w:pPr>
      <w:r w:rsidRPr="0027546B">
        <w:rPr>
          <w:rFonts w:ascii="Arial" w:hAnsi="Arial" w:cs="Arial"/>
        </w:rPr>
        <w:t xml:space="preserve">Desbordamientos frecuentes del canal Entre Ríos </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Suba</w:t>
      </w:r>
    </w:p>
    <w:p w:rsidR="0027546B" w:rsidRPr="0027546B" w:rsidRDefault="0027546B" w:rsidP="0027546B">
      <w:pPr>
        <w:jc w:val="both"/>
        <w:rPr>
          <w:rFonts w:ascii="Arial" w:hAnsi="Arial" w:cs="Arial"/>
          <w:u w:val="single"/>
        </w:rPr>
      </w:pPr>
    </w:p>
    <w:p w:rsidR="0027546B" w:rsidRPr="0027546B" w:rsidRDefault="0027546B" w:rsidP="0027546B">
      <w:pPr>
        <w:numPr>
          <w:ilvl w:val="0"/>
          <w:numId w:val="40"/>
        </w:numPr>
        <w:spacing w:after="160" w:line="259" w:lineRule="auto"/>
        <w:ind w:left="0" w:firstLine="0"/>
        <w:jc w:val="both"/>
        <w:rPr>
          <w:rFonts w:ascii="Arial" w:hAnsi="Arial" w:cs="Arial"/>
        </w:rPr>
      </w:pPr>
      <w:r w:rsidRPr="0027546B">
        <w:rPr>
          <w:rFonts w:ascii="Arial" w:hAnsi="Arial" w:cs="Arial"/>
        </w:rPr>
        <w:t>Daño colateral en el Humedal Juan Amarillo</w:t>
      </w:r>
    </w:p>
    <w:p w:rsidR="0027546B" w:rsidRPr="0027546B" w:rsidRDefault="0027546B" w:rsidP="0027546B">
      <w:pPr>
        <w:numPr>
          <w:ilvl w:val="0"/>
          <w:numId w:val="40"/>
        </w:numPr>
        <w:spacing w:after="160" w:line="259" w:lineRule="auto"/>
        <w:ind w:left="0" w:firstLine="0"/>
        <w:jc w:val="both"/>
        <w:rPr>
          <w:rFonts w:ascii="Arial" w:hAnsi="Arial" w:cs="Arial"/>
        </w:rPr>
      </w:pPr>
      <w:r w:rsidRPr="0027546B">
        <w:rPr>
          <w:rFonts w:ascii="Arial" w:hAnsi="Arial" w:cs="Arial"/>
        </w:rPr>
        <w:t>Abandono del Colegio Aníbal Fernández de Soto</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rPr>
      </w:pPr>
      <w:r w:rsidRPr="0027546B">
        <w:rPr>
          <w:rFonts w:ascii="Arial" w:hAnsi="Arial" w:cs="Arial"/>
          <w:b/>
          <w:u w:val="single"/>
        </w:rPr>
        <w:t xml:space="preserve">Rafael Uribe </w:t>
      </w:r>
      <w:proofErr w:type="spellStart"/>
      <w:r w:rsidRPr="0027546B">
        <w:rPr>
          <w:rFonts w:ascii="Arial" w:hAnsi="Arial" w:cs="Arial"/>
          <w:b/>
          <w:u w:val="single"/>
        </w:rPr>
        <w:t>Uribe</w:t>
      </w:r>
      <w:proofErr w:type="spellEnd"/>
    </w:p>
    <w:p w:rsidR="0027546B" w:rsidRPr="0027546B" w:rsidRDefault="0027546B" w:rsidP="0027546B">
      <w:pPr>
        <w:jc w:val="both"/>
        <w:rPr>
          <w:rFonts w:ascii="Arial" w:hAnsi="Arial" w:cs="Arial"/>
        </w:rPr>
      </w:pPr>
    </w:p>
    <w:p w:rsidR="0027546B" w:rsidRPr="0027546B" w:rsidRDefault="0027546B" w:rsidP="0027546B">
      <w:pPr>
        <w:numPr>
          <w:ilvl w:val="0"/>
          <w:numId w:val="41"/>
        </w:numPr>
        <w:spacing w:after="160" w:line="259" w:lineRule="auto"/>
        <w:ind w:left="0" w:firstLine="0"/>
        <w:jc w:val="both"/>
        <w:rPr>
          <w:rFonts w:ascii="Arial" w:hAnsi="Arial" w:cs="Arial"/>
        </w:rPr>
      </w:pPr>
      <w:r w:rsidRPr="0027546B">
        <w:rPr>
          <w:rFonts w:ascii="Arial" w:hAnsi="Arial" w:cs="Arial"/>
        </w:rPr>
        <w:t>Deterioro del Parque metropolitano Bosque San Carlos</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Antonio Nariño, Barrios Unidos, Ciudad Bolívar y Fontibón</w:t>
      </w:r>
    </w:p>
    <w:p w:rsidR="0027546B" w:rsidRPr="0027546B" w:rsidRDefault="0027546B" w:rsidP="0027546B">
      <w:pPr>
        <w:jc w:val="both"/>
        <w:rPr>
          <w:rFonts w:ascii="Arial" w:hAnsi="Arial" w:cs="Arial"/>
        </w:rPr>
      </w:pPr>
    </w:p>
    <w:p w:rsidR="0027546B" w:rsidRPr="0027546B" w:rsidRDefault="0027546B" w:rsidP="0027546B">
      <w:pPr>
        <w:numPr>
          <w:ilvl w:val="0"/>
          <w:numId w:val="41"/>
        </w:numPr>
        <w:spacing w:after="160" w:line="259" w:lineRule="auto"/>
        <w:jc w:val="both"/>
        <w:rPr>
          <w:rFonts w:ascii="Arial" w:hAnsi="Arial" w:cs="Arial"/>
        </w:rPr>
      </w:pPr>
      <w:r w:rsidRPr="0027546B">
        <w:rPr>
          <w:rFonts w:ascii="Arial" w:hAnsi="Arial" w:cs="Arial"/>
        </w:rPr>
        <w:t>Contaminación generada por hornos crematorios de cementerios distritales ubicados en estas localidades, lo cual hace que la calidad de vida de la comunidad se vea afectada.</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b/>
          <w:u w:val="single"/>
        </w:rPr>
      </w:pPr>
      <w:r w:rsidRPr="0027546B">
        <w:rPr>
          <w:rFonts w:ascii="Arial" w:hAnsi="Arial" w:cs="Arial"/>
          <w:b/>
          <w:u w:val="single"/>
        </w:rPr>
        <w:t>Sumapaz</w:t>
      </w:r>
    </w:p>
    <w:p w:rsidR="0027546B" w:rsidRPr="0027546B" w:rsidRDefault="0027546B" w:rsidP="0027546B">
      <w:pPr>
        <w:jc w:val="both"/>
        <w:rPr>
          <w:rFonts w:ascii="Arial" w:hAnsi="Arial" w:cs="Arial"/>
          <w:b/>
          <w:u w:val="single"/>
        </w:rPr>
      </w:pPr>
    </w:p>
    <w:p w:rsidR="0027546B" w:rsidRPr="0027546B" w:rsidRDefault="0027546B" w:rsidP="0027546B">
      <w:pPr>
        <w:ind w:left="360"/>
        <w:contextualSpacing/>
        <w:jc w:val="both"/>
        <w:rPr>
          <w:rFonts w:ascii="Arial" w:hAnsi="Arial" w:cs="Arial"/>
          <w:lang w:val="es-CO" w:eastAsia="zh-CN"/>
        </w:rPr>
      </w:pPr>
    </w:p>
    <w:p w:rsidR="0027546B" w:rsidRPr="0027546B" w:rsidRDefault="0027546B" w:rsidP="0027546B">
      <w:pPr>
        <w:jc w:val="center"/>
        <w:rPr>
          <w:rFonts w:ascii="Arial" w:hAnsi="Arial" w:cs="Arial"/>
          <w:b/>
          <w:sz w:val="16"/>
          <w:szCs w:val="16"/>
        </w:rPr>
      </w:pPr>
      <w:r w:rsidRPr="0027546B">
        <w:rPr>
          <w:rFonts w:ascii="Arial" w:eastAsiaTheme="minorHAnsi" w:hAnsi="Arial" w:cs="Arial"/>
          <w:noProof/>
          <w:sz w:val="22"/>
          <w:szCs w:val="22"/>
          <w:lang w:val="es-CO" w:eastAsia="es-CO"/>
        </w:rPr>
        <w:drawing>
          <wp:inline distT="0" distB="0" distL="0" distR="0" wp14:anchorId="1E309CC5" wp14:editId="49FAF274">
            <wp:extent cx="4441825" cy="1943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1459" cy="1951689"/>
                    </a:xfrm>
                    <a:prstGeom prst="rect">
                      <a:avLst/>
                    </a:prstGeom>
                    <a:noFill/>
                    <a:ln>
                      <a:noFill/>
                    </a:ln>
                  </pic:spPr>
                </pic:pic>
              </a:graphicData>
            </a:graphic>
          </wp:inline>
        </w:drawing>
      </w:r>
    </w:p>
    <w:p w:rsidR="0027546B" w:rsidRPr="0027546B" w:rsidRDefault="0027546B" w:rsidP="0027546B">
      <w:pPr>
        <w:jc w:val="both"/>
        <w:rPr>
          <w:rFonts w:ascii="Arial" w:hAnsi="Arial" w:cs="Arial"/>
          <w:b/>
          <w:sz w:val="16"/>
          <w:szCs w:val="16"/>
        </w:rPr>
      </w:pPr>
      <w:proofErr w:type="spellStart"/>
      <w:r w:rsidRPr="0027546B">
        <w:rPr>
          <w:rFonts w:ascii="Arial" w:hAnsi="Arial" w:cs="Arial"/>
          <w:b/>
          <w:sz w:val="16"/>
          <w:szCs w:val="16"/>
        </w:rPr>
        <w:t>Premesa</w:t>
      </w:r>
      <w:proofErr w:type="spellEnd"/>
      <w:r w:rsidRPr="0027546B">
        <w:rPr>
          <w:rFonts w:ascii="Arial" w:hAnsi="Arial" w:cs="Arial"/>
          <w:b/>
          <w:sz w:val="16"/>
          <w:szCs w:val="16"/>
        </w:rPr>
        <w:t xml:space="preserve"> en la localidad de Sumapaz</w:t>
      </w:r>
    </w:p>
    <w:p w:rsidR="0027546B" w:rsidRPr="0027546B" w:rsidRDefault="0027546B" w:rsidP="0027546B">
      <w:pPr>
        <w:jc w:val="both"/>
        <w:rPr>
          <w:rFonts w:ascii="Arial" w:hAnsi="Arial" w:cs="Arial"/>
          <w:b/>
        </w:rPr>
      </w:pPr>
    </w:p>
    <w:p w:rsidR="0027546B" w:rsidRPr="0027546B" w:rsidRDefault="0027546B" w:rsidP="0027546B">
      <w:pPr>
        <w:jc w:val="both"/>
        <w:rPr>
          <w:rFonts w:ascii="Arial" w:hAnsi="Arial" w:cs="Arial"/>
        </w:rPr>
      </w:pPr>
      <w:r w:rsidRPr="0027546B">
        <w:rPr>
          <w:rFonts w:ascii="Arial" w:eastAsiaTheme="minorHAnsi" w:hAnsi="Arial" w:cs="Arial"/>
          <w:lang w:val="es-CO" w:eastAsia="en-US"/>
        </w:rPr>
        <w:t xml:space="preserve">La Contraloría de Bogotá trasladó su despacho al corregimiento de </w:t>
      </w:r>
      <w:proofErr w:type="spellStart"/>
      <w:r w:rsidRPr="0027546B">
        <w:rPr>
          <w:rFonts w:ascii="Arial" w:eastAsiaTheme="minorHAnsi" w:hAnsi="Arial" w:cs="Arial"/>
          <w:lang w:val="es-CO" w:eastAsia="en-US"/>
        </w:rPr>
        <w:t>Nazareth</w:t>
      </w:r>
      <w:proofErr w:type="spellEnd"/>
      <w:r w:rsidRPr="0027546B">
        <w:rPr>
          <w:rFonts w:ascii="Arial" w:eastAsiaTheme="minorHAnsi" w:hAnsi="Arial" w:cs="Arial"/>
          <w:lang w:val="es-CO" w:eastAsia="en-US"/>
        </w:rPr>
        <w:t xml:space="preserve"> de la localidad veinte de Sumapaz, para hacer el cierre del ciclo de Audiencias Públicas; en el mismo escenario se adelantó el foro ambiental </w:t>
      </w:r>
      <w:r w:rsidRPr="0027546B">
        <w:rPr>
          <w:rFonts w:ascii="Arial" w:hAnsi="Arial" w:cs="Arial"/>
        </w:rPr>
        <w:t>“Sumapaz para todos” que contó con la moderación del especialista de la Universidad Distrital, Luis Eduardo Sarmiento; y la participación del Secretario de Ambiente Distrital, Francisco José Cruz; la Directora Regional de la CAR Bogotá –La Calera, Laura Duque, y el director de Estudios de Economía y Política Pública, Carlos Camacho.</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rPr>
      </w:pPr>
      <w:r w:rsidRPr="0027546B">
        <w:rPr>
          <w:rFonts w:ascii="Arial" w:hAnsi="Arial" w:cs="Arial"/>
        </w:rPr>
        <w:t xml:space="preserve">El Contralor Auxiliar, Andrés Castro Franco, fue el encargado de realizar el cierre de la audiencia, a la que calificó como histórica, pues por primera vez todo el equipo directivo de la Contraloría de Bogotá se trasladó hasta este corregimiento para escuchar de primera mano las inquietudes de la comunidad.         </w:t>
      </w:r>
    </w:p>
    <w:p w:rsidR="0027546B" w:rsidRPr="0027546B" w:rsidRDefault="0027546B" w:rsidP="0027546B">
      <w:pPr>
        <w:jc w:val="both"/>
        <w:rPr>
          <w:rFonts w:ascii="Arial" w:hAnsi="Arial" w:cs="Arial"/>
        </w:rPr>
      </w:pPr>
      <w:r w:rsidRPr="0027546B">
        <w:rPr>
          <w:rFonts w:ascii="Arial" w:hAnsi="Arial" w:cs="Arial"/>
        </w:rPr>
        <w:t xml:space="preserve"> </w:t>
      </w:r>
      <w:r w:rsidRPr="0027546B">
        <w:rPr>
          <w:rFonts w:ascii="Arial" w:hAnsi="Arial" w:cs="Arial"/>
          <w:lang w:val="es-CO" w:eastAsia="zh-CN"/>
        </w:rPr>
        <w:t xml:space="preserve"> </w:t>
      </w:r>
    </w:p>
    <w:p w:rsidR="0027546B" w:rsidRPr="0027546B" w:rsidRDefault="0027546B" w:rsidP="0027546B">
      <w:pPr>
        <w:jc w:val="both"/>
        <w:rPr>
          <w:rFonts w:ascii="Arial" w:hAnsi="Arial" w:cs="Arial"/>
        </w:rPr>
      </w:pPr>
      <w:r w:rsidRPr="0027546B">
        <w:rPr>
          <w:rFonts w:ascii="Arial" w:hAnsi="Arial" w:cs="Arial"/>
        </w:rPr>
        <w:t>Posesión a 362 contralores estudiantiles, con el fin de propender en ellos el sentido de pertenecía por lo público; que se proyecta como factor multiplicador en las comunidades donde interactúan en su diario vivir.</w:t>
      </w:r>
    </w:p>
    <w:p w:rsidR="0027546B" w:rsidRPr="0027546B" w:rsidRDefault="0027546B" w:rsidP="0027546B">
      <w:pPr>
        <w:jc w:val="both"/>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3B343185" wp14:editId="5C5C8BF0">
            <wp:extent cx="5242560" cy="3169920"/>
            <wp:effectExtent l="0" t="0" r="0" b="0"/>
            <wp:docPr id="43" name="Imagen 43" descr="DSC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2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2560" cy="3169920"/>
                    </a:xfrm>
                    <a:prstGeom prst="rect">
                      <a:avLst/>
                    </a:prstGeom>
                    <a:noFill/>
                    <a:ln>
                      <a:noFill/>
                    </a:ln>
                  </pic:spPr>
                </pic:pic>
              </a:graphicData>
            </a:graphic>
          </wp:inline>
        </w:drawing>
      </w:r>
    </w:p>
    <w:p w:rsidR="0027546B" w:rsidRPr="0027546B" w:rsidRDefault="0027546B" w:rsidP="0027546B">
      <w:pPr>
        <w:ind w:left="315"/>
        <w:rPr>
          <w:rFonts w:ascii="Arial" w:hAnsi="Arial" w:cs="Arial"/>
        </w:rPr>
      </w:pPr>
      <w:r w:rsidRPr="0027546B">
        <w:rPr>
          <w:rFonts w:ascii="Arial" w:hAnsi="Arial" w:cs="Arial"/>
          <w:sz w:val="16"/>
          <w:szCs w:val="16"/>
        </w:rPr>
        <w:t>Imagen 9. Acto de posesión de Contralores Estudiantiles por parte de la Contraloría de Bogotá en cabeza del señor Contralor Juan Carlos Granados.</w:t>
      </w:r>
    </w:p>
    <w:p w:rsidR="0027546B" w:rsidRPr="0027546B" w:rsidRDefault="0027546B" w:rsidP="0027546B">
      <w:pPr>
        <w:ind w:left="360"/>
        <w:contextualSpacing/>
        <w:jc w:val="both"/>
        <w:rPr>
          <w:rFonts w:ascii="Arial" w:hAnsi="Arial" w:cs="Arial"/>
          <w:b/>
          <w:lang w:val="es-CO" w:eastAsia="zh-CN"/>
        </w:rPr>
      </w:pPr>
    </w:p>
    <w:p w:rsidR="0027546B" w:rsidRPr="0027546B" w:rsidRDefault="0027546B" w:rsidP="0027546B">
      <w:pPr>
        <w:contextualSpacing/>
        <w:jc w:val="both"/>
        <w:rPr>
          <w:rFonts w:ascii="Arial" w:hAnsi="Arial" w:cs="Arial"/>
          <w:b/>
          <w:lang w:val="es-CO" w:eastAsia="zh-CN"/>
        </w:rPr>
      </w:pPr>
      <w:r w:rsidRPr="0027546B">
        <w:rPr>
          <w:rFonts w:ascii="Arial" w:hAnsi="Arial" w:cs="Arial"/>
          <w:b/>
          <w:lang w:val="es-CO" w:eastAsia="zh-CN"/>
        </w:rPr>
        <w:lastRenderedPageBreak/>
        <w:t>Capacitación a la Red de Contralores estudiantiles.</w:t>
      </w:r>
    </w:p>
    <w:p w:rsidR="0027546B" w:rsidRPr="0027546B" w:rsidRDefault="0027546B" w:rsidP="0027546B">
      <w:pPr>
        <w:contextualSpacing/>
        <w:jc w:val="both"/>
        <w:rPr>
          <w:rFonts w:ascii="Arial" w:hAnsi="Arial" w:cs="Arial"/>
          <w:b/>
          <w:lang w:val="es-CO" w:eastAsia="zh-CN"/>
        </w:rPr>
      </w:pPr>
    </w:p>
    <w:p w:rsidR="0027546B" w:rsidRPr="0027546B" w:rsidRDefault="0027546B" w:rsidP="0027546B">
      <w:pPr>
        <w:contextualSpacing/>
        <w:jc w:val="both"/>
        <w:rPr>
          <w:rFonts w:ascii="Arial" w:hAnsi="Arial" w:cs="Arial"/>
          <w:lang w:val="es-CO" w:eastAsia="zh-CN"/>
        </w:rPr>
      </w:pPr>
      <w:r w:rsidRPr="0027546B">
        <w:rPr>
          <w:rFonts w:ascii="Arial" w:hAnsi="Arial" w:cs="Arial"/>
          <w:lang w:val="es-CO" w:eastAsia="zh-CN"/>
        </w:rPr>
        <w:t>En las instalaciones de la Secretaria de Educación del Distrito, se llevó a cabo el taller dirigido a los integrantes de la Red de Contralores estudiantiles.</w:t>
      </w:r>
    </w:p>
    <w:p w:rsidR="0027546B" w:rsidRPr="0027546B" w:rsidRDefault="0027546B" w:rsidP="0027546B">
      <w:pPr>
        <w:contextualSpacing/>
        <w:jc w:val="both"/>
        <w:rPr>
          <w:rFonts w:ascii="Arial" w:hAnsi="Arial" w:cs="Arial"/>
          <w:lang w:val="es-CO" w:eastAsia="zh-CN"/>
        </w:rPr>
      </w:pPr>
    </w:p>
    <w:p w:rsidR="0027546B" w:rsidRPr="0027546B" w:rsidRDefault="0027546B" w:rsidP="0027546B">
      <w:pPr>
        <w:contextualSpacing/>
        <w:jc w:val="both"/>
        <w:rPr>
          <w:rFonts w:ascii="Arial" w:hAnsi="Arial" w:cs="Arial"/>
          <w:lang w:val="es-CO" w:eastAsia="zh-CN"/>
        </w:rPr>
      </w:pPr>
      <w:r w:rsidRPr="0027546B">
        <w:rPr>
          <w:rFonts w:ascii="Arial" w:hAnsi="Arial" w:cs="Arial"/>
          <w:lang w:val="es-CO" w:eastAsia="zh-CN"/>
        </w:rPr>
        <w:t xml:space="preserve">Un intercambio de experiencias y el propósito de continuar robusteciendo los conocimientos en temas del control Social, fue el resultado positivo que dejo este encuentro, donde el trabajo mancomunado de los profesionales del área de Participación Ciudadana de los dos establecimientos fortalecieron el vínculo con los jóvenes que contribuyen al ejercicio de control social desde sus instituciones educativas. </w:t>
      </w:r>
    </w:p>
    <w:p w:rsidR="0027546B" w:rsidRPr="0027546B" w:rsidRDefault="0027546B" w:rsidP="0027546B">
      <w:pPr>
        <w:contextualSpacing/>
        <w:jc w:val="both"/>
        <w:rPr>
          <w:rFonts w:ascii="Arial" w:hAnsi="Arial" w:cs="Arial"/>
          <w:lang w:val="es-CO" w:eastAsia="zh-CN"/>
        </w:rPr>
      </w:pPr>
    </w:p>
    <w:p w:rsidR="0027546B" w:rsidRPr="0027546B" w:rsidRDefault="0027546B" w:rsidP="0027546B">
      <w:pPr>
        <w:contextualSpacing/>
        <w:jc w:val="both"/>
        <w:rPr>
          <w:rFonts w:ascii="Arial" w:hAnsi="Arial" w:cs="Arial"/>
          <w:lang w:val="es-CO" w:eastAsia="zh-CN"/>
        </w:rPr>
      </w:pPr>
      <w:r w:rsidRPr="0027546B">
        <w:rPr>
          <w:rFonts w:ascii="Arial" w:hAnsi="Arial" w:cs="Arial"/>
          <w:lang w:val="es-CO" w:eastAsia="zh-CN"/>
        </w:rPr>
        <w:t xml:space="preserve">Así mismo, también se brindó capacitación a un nutrido grupo de contralores y estudiantes de los colegios distritales, con el propósito de fortalecer el liderazgo y compromiso con el cuidado de los recursos públicos de las entidades educativas, destacándose el ánimo y entusiasmo con que participaron los contralores estudiantiles y jóvenes del Colegio Jaime Garzón, ubicado en la vereda Nazaret, de la localidad de Sumapaz. </w:t>
      </w:r>
    </w:p>
    <w:p w:rsidR="0027546B" w:rsidRPr="0027546B" w:rsidRDefault="0027546B" w:rsidP="0027546B">
      <w:pPr>
        <w:jc w:val="both"/>
        <w:rPr>
          <w:rFonts w:ascii="Arial" w:hAnsi="Arial" w:cs="Arial"/>
        </w:rPr>
      </w:pPr>
    </w:p>
    <w:p w:rsidR="0027546B" w:rsidRPr="0027546B" w:rsidRDefault="0027546B" w:rsidP="0027546B">
      <w:pPr>
        <w:jc w:val="both"/>
        <w:rPr>
          <w:rFonts w:ascii="Arial" w:hAnsi="Arial" w:cs="Arial"/>
          <w:noProof/>
        </w:rPr>
      </w:pPr>
      <w:r w:rsidRPr="0027546B">
        <w:rPr>
          <w:rFonts w:ascii="Arial" w:hAnsi="Arial" w:cs="Arial"/>
        </w:rPr>
        <w:t>Se llevó a cabo la rendición de cuentas del señor Contralor de Bogotá para el periodo 2016, con la participación de la comunidad de todas las localidades.</w:t>
      </w:r>
    </w:p>
    <w:p w:rsidR="0027546B" w:rsidRPr="0027546B" w:rsidRDefault="0027546B" w:rsidP="0027546B">
      <w:pPr>
        <w:rPr>
          <w:rFonts w:ascii="Arial" w:hAnsi="Arial" w:cs="Arial"/>
        </w:rPr>
      </w:pPr>
    </w:p>
    <w:p w:rsidR="0027546B" w:rsidRPr="0027546B" w:rsidRDefault="0027546B" w:rsidP="0027546B">
      <w:pPr>
        <w:jc w:val="center"/>
        <w:rPr>
          <w:rFonts w:ascii="Arial" w:hAnsi="Arial" w:cs="Arial"/>
        </w:rPr>
      </w:pPr>
      <w:r w:rsidRPr="0027546B">
        <w:rPr>
          <w:rFonts w:ascii="Arial" w:hAnsi="Arial" w:cs="Arial"/>
          <w:noProof/>
          <w:lang w:val="es-CO" w:eastAsia="es-CO"/>
        </w:rPr>
        <w:drawing>
          <wp:inline distT="0" distB="0" distL="0" distR="0" wp14:anchorId="6571611C" wp14:editId="49A750BA">
            <wp:extent cx="4523105" cy="2616200"/>
            <wp:effectExtent l="0" t="0" r="0" b="0"/>
            <wp:docPr id="15" name="Imagen 15" descr="_DSC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DSC02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3105" cy="2616200"/>
                    </a:xfrm>
                    <a:prstGeom prst="rect">
                      <a:avLst/>
                    </a:prstGeom>
                    <a:noFill/>
                    <a:ln>
                      <a:noFill/>
                    </a:ln>
                  </pic:spPr>
                </pic:pic>
              </a:graphicData>
            </a:graphic>
          </wp:inline>
        </w:drawing>
      </w:r>
    </w:p>
    <w:p w:rsidR="0027546B" w:rsidRPr="0027546B" w:rsidRDefault="0027546B" w:rsidP="0027546B">
      <w:pPr>
        <w:ind w:firstLine="708"/>
        <w:rPr>
          <w:rFonts w:ascii="Arial" w:hAnsi="Arial" w:cs="Arial"/>
          <w:sz w:val="16"/>
          <w:szCs w:val="16"/>
        </w:rPr>
      </w:pPr>
      <w:r w:rsidRPr="0027546B">
        <w:rPr>
          <w:rFonts w:ascii="Arial" w:hAnsi="Arial" w:cs="Arial"/>
          <w:sz w:val="16"/>
          <w:szCs w:val="16"/>
        </w:rPr>
        <w:t xml:space="preserve">    Imagen 10. Rendición de cuentas de la Contraloría de Bogotá.</w:t>
      </w:r>
    </w:p>
    <w:p w:rsidR="0027546B" w:rsidRDefault="0027546B" w:rsidP="002776FF">
      <w:pPr>
        <w:jc w:val="both"/>
        <w:rPr>
          <w:rFonts w:ascii="Arial" w:hAnsi="Arial" w:cs="Arial"/>
        </w:rPr>
      </w:pPr>
    </w:p>
    <w:p w:rsidR="004647FF" w:rsidRPr="004647FF" w:rsidRDefault="004647FF" w:rsidP="004647FF">
      <w:pPr>
        <w:shd w:val="clear" w:color="auto" w:fill="FFFFFF"/>
        <w:jc w:val="both"/>
        <w:rPr>
          <w:rFonts w:ascii="Arial" w:hAnsi="Arial" w:cs="Arial"/>
          <w:lang w:val="es-419"/>
        </w:rPr>
      </w:pPr>
      <w:r>
        <w:rPr>
          <w:rFonts w:ascii="Arial" w:hAnsi="Arial" w:cs="Arial"/>
          <w:lang w:val="es-419"/>
        </w:rPr>
        <w:lastRenderedPageBreak/>
        <w:t xml:space="preserve">En relación con los resultados obtenidos en la población beneficiada (que se asocian a involucrar a la ciudadanía y el Concejo, en el ejercicio del control fiscal a través del control social y la participación, y en mejorar su percepción; a partir de </w:t>
      </w:r>
      <w:r w:rsidRPr="004647FF">
        <w:rPr>
          <w:rFonts w:ascii="Arial" w:hAnsi="Arial" w:cs="Arial"/>
        </w:rPr>
        <w:t xml:space="preserve">la medición de la satisfacción del cliente "Ciudadanía", producto entregado  por el la Universidad Distrital a mediados de abril de 2017 en desarrollo del Contrato Nº 108 de 2016, se obtuvo que de 2.294 ciudadanos entrevistados, 1.743 tienen una percepción positiva sobre el servicio al cliente prestado por la Contraloría de Bogotá, lo que equivale al 76% ubicando la percepción de la ciudadanía en </w:t>
      </w:r>
      <w:r>
        <w:rPr>
          <w:rFonts w:ascii="Arial" w:hAnsi="Arial" w:cs="Arial"/>
        </w:rPr>
        <w:t>el rango de aceptable.</w:t>
      </w:r>
    </w:p>
    <w:p w:rsidR="004647FF" w:rsidRPr="004647FF" w:rsidRDefault="004647FF" w:rsidP="004647FF">
      <w:pPr>
        <w:shd w:val="clear" w:color="auto" w:fill="FFFFFF"/>
        <w:jc w:val="both"/>
        <w:rPr>
          <w:rFonts w:ascii="Arial" w:hAnsi="Arial" w:cs="Arial"/>
        </w:rPr>
      </w:pPr>
    </w:p>
    <w:p w:rsidR="000B6B4F" w:rsidRDefault="004647FF" w:rsidP="004647FF">
      <w:pPr>
        <w:shd w:val="clear" w:color="auto" w:fill="FFFFFF"/>
        <w:jc w:val="both"/>
        <w:rPr>
          <w:rFonts w:ascii="Arial" w:hAnsi="Arial" w:cs="Arial"/>
        </w:rPr>
      </w:pPr>
      <w:r w:rsidRPr="004647FF">
        <w:rPr>
          <w:rFonts w:ascii="Arial" w:hAnsi="Arial" w:cs="Arial"/>
        </w:rPr>
        <w:t>En relación con el cliente "Concejo", se obtuvo que de 32 concejales entrevistados, 29 tienen una percepción positiva sobre el servicio al cliente prestado por la Contraloría de Bogotá, lo que equivale al 91% ubicando la percepción del Concej</w:t>
      </w:r>
      <w:r w:rsidR="00A1741F">
        <w:rPr>
          <w:rFonts w:ascii="Arial" w:hAnsi="Arial" w:cs="Arial"/>
        </w:rPr>
        <w:t>o en el rango de satisfactorio.</w:t>
      </w:r>
    </w:p>
    <w:p w:rsidR="00A1741F" w:rsidRDefault="00A1741F" w:rsidP="004647FF">
      <w:pPr>
        <w:shd w:val="clear" w:color="auto" w:fill="FFFFFF"/>
        <w:jc w:val="both"/>
        <w:rPr>
          <w:rFonts w:ascii="Arial" w:hAnsi="Arial" w:cs="Arial"/>
        </w:rPr>
      </w:pPr>
    </w:p>
    <w:p w:rsidR="00A1741F" w:rsidRPr="000B6B4F" w:rsidRDefault="00A1741F" w:rsidP="00A1741F">
      <w:pPr>
        <w:pStyle w:val="Ttulo1"/>
        <w:spacing w:before="0" w:after="0"/>
        <w:rPr>
          <w:sz w:val="24"/>
          <w:szCs w:val="24"/>
          <w:lang w:val="es-419"/>
        </w:rPr>
      </w:pPr>
      <w:bookmarkStart w:id="7" w:name="_Toc505951258"/>
      <w:r>
        <w:rPr>
          <w:sz w:val="24"/>
          <w:szCs w:val="24"/>
          <w:lang w:val="es-419"/>
        </w:rPr>
        <w:t>7</w:t>
      </w:r>
      <w:r w:rsidRPr="000B6B4F">
        <w:rPr>
          <w:sz w:val="24"/>
          <w:szCs w:val="24"/>
          <w:lang w:val="es-419"/>
        </w:rPr>
        <w:t xml:space="preserve">) </w:t>
      </w:r>
      <w:r>
        <w:rPr>
          <w:sz w:val="24"/>
          <w:szCs w:val="24"/>
          <w:lang w:val="es-419"/>
        </w:rPr>
        <w:t>Observaciones</w:t>
      </w:r>
      <w:r w:rsidRPr="000B6B4F">
        <w:rPr>
          <w:sz w:val="24"/>
          <w:szCs w:val="24"/>
          <w:lang w:val="es-419"/>
        </w:rPr>
        <w:t>.</w:t>
      </w:r>
      <w:bookmarkEnd w:id="7"/>
    </w:p>
    <w:p w:rsidR="00A1741F" w:rsidRDefault="00A1741F" w:rsidP="004647FF">
      <w:pPr>
        <w:shd w:val="clear" w:color="auto" w:fill="FFFFFF"/>
        <w:jc w:val="both"/>
        <w:rPr>
          <w:rFonts w:ascii="Arial" w:hAnsi="Arial" w:cs="Arial"/>
        </w:rPr>
      </w:pPr>
    </w:p>
    <w:p w:rsidR="0027546B" w:rsidRPr="00E013CE" w:rsidRDefault="00A1741F" w:rsidP="00E013CE">
      <w:pPr>
        <w:shd w:val="clear" w:color="auto" w:fill="FFFFFF"/>
        <w:jc w:val="both"/>
        <w:rPr>
          <w:rFonts w:ascii="Arial" w:hAnsi="Arial" w:cs="Arial"/>
          <w:lang w:val="es-419"/>
        </w:rPr>
      </w:pPr>
      <w:r>
        <w:rPr>
          <w:rFonts w:ascii="Arial" w:hAnsi="Arial" w:cs="Arial"/>
          <w:lang w:val="es-419"/>
        </w:rPr>
        <w:t>Para la vigencia 2018 se continuará con el desarrollo de la gestión encaminada a empoderar a la ciudadanía e involucrarla en el ejercicio del control social como insumo para el control fiscal, denunciado y visibilizando situaciones irregulares o inapropiadas en el uso de los recursos públicos distritales, con el propósito de garantizar su aplicación y ejecución eficiente, en procura del mejoramiento de la calidad de vida de los ciudadanos.</w:t>
      </w:r>
    </w:p>
    <w:sectPr w:rsidR="0027546B" w:rsidRPr="00E013CE" w:rsidSect="004B51CC">
      <w:headerReference w:type="default" r:id="rId18"/>
      <w:footerReference w:type="even" r:id="rId19"/>
      <w:footerReference w:type="default" r:id="rId20"/>
      <w:headerReference w:type="first" r:id="rId21"/>
      <w:footerReference w:type="first" r:id="rId22"/>
      <w:pgSz w:w="12242" w:h="15842" w:code="1"/>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920" w:rsidRDefault="00DF7920">
      <w:r>
        <w:separator/>
      </w:r>
    </w:p>
  </w:endnote>
  <w:endnote w:type="continuationSeparator" w:id="0">
    <w:p w:rsidR="00DF7920" w:rsidRDefault="00DF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Default="002F52C5" w:rsidP="00E2794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F52C5" w:rsidRDefault="002F52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E013CE" w:rsidRDefault="002F52C5" w:rsidP="00D3651C">
    <w:pPr>
      <w:pStyle w:val="Piedepgina"/>
      <w:jc w:val="center"/>
      <w:rPr>
        <w:rFonts w:ascii="Arial" w:hAnsi="Arial" w:cs="Arial"/>
        <w:sz w:val="18"/>
        <w:szCs w:val="18"/>
      </w:rPr>
    </w:pPr>
  </w:p>
  <w:p w:rsidR="002F52C5" w:rsidRPr="00E013CE" w:rsidRDefault="00DF7920" w:rsidP="00D3651C">
    <w:pPr>
      <w:pStyle w:val="Piedepgina"/>
      <w:jc w:val="center"/>
      <w:rPr>
        <w:rFonts w:ascii="Arial" w:hAnsi="Arial" w:cs="Arial"/>
        <w:sz w:val="18"/>
        <w:szCs w:val="18"/>
      </w:rPr>
    </w:pPr>
    <w:hyperlink r:id="rId1" w:history="1">
      <w:r w:rsidR="002F52C5" w:rsidRPr="00E013CE">
        <w:rPr>
          <w:rStyle w:val="Hipervnculo"/>
          <w:rFonts w:ascii="Arial" w:hAnsi="Arial" w:cs="Arial"/>
          <w:sz w:val="18"/>
          <w:szCs w:val="18"/>
        </w:rPr>
        <w:t>www.contraloriabogota.gov.co</w:t>
      </w:r>
    </w:hyperlink>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Código Postal 111321</w:t>
    </w:r>
  </w:p>
  <w:p w:rsidR="002F52C5" w:rsidRPr="00E013CE" w:rsidRDefault="002F52C5" w:rsidP="00D3651C">
    <w:pPr>
      <w:pStyle w:val="Piedepgina"/>
      <w:jc w:val="center"/>
      <w:rPr>
        <w:rFonts w:ascii="Arial" w:hAnsi="Arial" w:cs="Arial"/>
        <w:sz w:val="18"/>
        <w:szCs w:val="18"/>
      </w:rPr>
    </w:pPr>
    <w:proofErr w:type="spellStart"/>
    <w:r w:rsidRPr="00E013CE">
      <w:rPr>
        <w:rFonts w:ascii="Arial" w:hAnsi="Arial" w:cs="Arial"/>
        <w:sz w:val="18"/>
        <w:szCs w:val="18"/>
      </w:rPr>
      <w:t>Cra</w:t>
    </w:r>
    <w:proofErr w:type="spellEnd"/>
    <w:r w:rsidRPr="00E013CE">
      <w:rPr>
        <w:rFonts w:ascii="Arial" w:hAnsi="Arial" w:cs="Arial"/>
        <w:sz w:val="18"/>
        <w:szCs w:val="18"/>
      </w:rPr>
      <w:t>. 32 A No. 26 A – 10</w:t>
    </w:r>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PBX 3358888</w:t>
    </w:r>
  </w:p>
  <w:p w:rsidR="002F52C5" w:rsidRPr="00E013CE" w:rsidRDefault="002F52C5" w:rsidP="00D3651C">
    <w:pPr>
      <w:pStyle w:val="Piedepgina"/>
      <w:jc w:val="center"/>
      <w:rPr>
        <w:rFonts w:ascii="Arial" w:hAnsi="Arial" w:cs="Arial"/>
        <w:sz w:val="18"/>
        <w:szCs w:val="18"/>
      </w:rPr>
    </w:pPr>
  </w:p>
  <w:p w:rsidR="002F52C5" w:rsidRPr="00E013CE" w:rsidRDefault="002F52C5" w:rsidP="00D3651C">
    <w:pPr>
      <w:pStyle w:val="Piedepgina"/>
      <w:jc w:val="center"/>
      <w:rPr>
        <w:rFonts w:ascii="Arial" w:hAnsi="Arial" w:cs="Arial"/>
        <w:sz w:val="18"/>
        <w:szCs w:val="18"/>
      </w:rPr>
    </w:pPr>
    <w:r w:rsidRPr="00E013CE">
      <w:rPr>
        <w:rFonts w:ascii="Arial" w:hAnsi="Arial" w:cs="Arial"/>
        <w:sz w:val="18"/>
        <w:szCs w:val="18"/>
      </w:rPr>
      <w:t xml:space="preserve">Página </w:t>
    </w:r>
    <w:r w:rsidRPr="00E013CE">
      <w:rPr>
        <w:rStyle w:val="Nmerodepgina"/>
        <w:rFonts w:ascii="Arial" w:hAnsi="Arial" w:cs="Arial"/>
        <w:sz w:val="18"/>
        <w:szCs w:val="18"/>
      </w:rPr>
      <w:fldChar w:fldCharType="begin"/>
    </w:r>
    <w:r w:rsidRPr="00E013CE">
      <w:rPr>
        <w:rStyle w:val="Nmerodepgina"/>
        <w:rFonts w:ascii="Arial" w:hAnsi="Arial" w:cs="Arial"/>
        <w:sz w:val="18"/>
        <w:szCs w:val="18"/>
      </w:rPr>
      <w:instrText xml:space="preserve"> PAGE </w:instrText>
    </w:r>
    <w:r w:rsidRPr="00E013CE">
      <w:rPr>
        <w:rStyle w:val="Nmerodepgina"/>
        <w:rFonts w:ascii="Arial" w:hAnsi="Arial" w:cs="Arial"/>
        <w:sz w:val="18"/>
        <w:szCs w:val="18"/>
      </w:rPr>
      <w:fldChar w:fldCharType="separate"/>
    </w:r>
    <w:r w:rsidR="00D2372B">
      <w:rPr>
        <w:rStyle w:val="Nmerodepgina"/>
        <w:rFonts w:ascii="Arial" w:hAnsi="Arial" w:cs="Arial"/>
        <w:noProof/>
        <w:sz w:val="18"/>
        <w:szCs w:val="18"/>
      </w:rPr>
      <w:t>4</w:t>
    </w:r>
    <w:r w:rsidRPr="00E013CE">
      <w:rPr>
        <w:rStyle w:val="Nmerodepgina"/>
        <w:rFonts w:ascii="Arial" w:hAnsi="Arial" w:cs="Arial"/>
        <w:sz w:val="18"/>
        <w:szCs w:val="18"/>
      </w:rPr>
      <w:fldChar w:fldCharType="end"/>
    </w:r>
    <w:r w:rsidRPr="00E013CE">
      <w:rPr>
        <w:rStyle w:val="Nmerodepgina"/>
        <w:rFonts w:ascii="Arial" w:hAnsi="Arial" w:cs="Arial"/>
        <w:sz w:val="18"/>
        <w:szCs w:val="18"/>
      </w:rPr>
      <w:t xml:space="preserve"> de </w:t>
    </w:r>
    <w:r w:rsidRPr="00E013CE">
      <w:rPr>
        <w:rStyle w:val="Nmerodepgina"/>
        <w:rFonts w:ascii="Arial" w:hAnsi="Arial" w:cs="Arial"/>
        <w:sz w:val="18"/>
        <w:szCs w:val="18"/>
      </w:rPr>
      <w:fldChar w:fldCharType="begin"/>
    </w:r>
    <w:r w:rsidRPr="00E013CE">
      <w:rPr>
        <w:rStyle w:val="Nmerodepgina"/>
        <w:rFonts w:ascii="Arial" w:hAnsi="Arial" w:cs="Arial"/>
        <w:sz w:val="18"/>
        <w:szCs w:val="18"/>
      </w:rPr>
      <w:instrText xml:space="preserve"> NUMPAGES </w:instrText>
    </w:r>
    <w:r w:rsidRPr="00E013CE">
      <w:rPr>
        <w:rStyle w:val="Nmerodepgina"/>
        <w:rFonts w:ascii="Arial" w:hAnsi="Arial" w:cs="Arial"/>
        <w:sz w:val="18"/>
        <w:szCs w:val="18"/>
      </w:rPr>
      <w:fldChar w:fldCharType="separate"/>
    </w:r>
    <w:r w:rsidR="00D2372B">
      <w:rPr>
        <w:rStyle w:val="Nmerodepgina"/>
        <w:rFonts w:ascii="Arial" w:hAnsi="Arial" w:cs="Arial"/>
        <w:noProof/>
        <w:sz w:val="18"/>
        <w:szCs w:val="18"/>
      </w:rPr>
      <w:t>13</w:t>
    </w:r>
    <w:r w:rsidRPr="00E013CE">
      <w:rPr>
        <w:rStyle w:val="Nmerodepgina"/>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F8517C" w:rsidRDefault="002F52C5" w:rsidP="00987694">
    <w:pPr>
      <w:pStyle w:val="Piedepgina"/>
      <w:jc w:val="center"/>
      <w:rPr>
        <w:rFonts w:ascii="Arial" w:hAnsi="Arial" w:cs="Arial"/>
        <w:sz w:val="18"/>
        <w:szCs w:val="18"/>
      </w:rPr>
    </w:pPr>
  </w:p>
  <w:p w:rsidR="002F52C5" w:rsidRPr="00AC4B24" w:rsidRDefault="00DF7920" w:rsidP="00987694">
    <w:pPr>
      <w:pStyle w:val="Piedepgina"/>
      <w:jc w:val="center"/>
      <w:rPr>
        <w:rFonts w:ascii="Arial" w:hAnsi="Arial" w:cs="Arial"/>
        <w:sz w:val="18"/>
        <w:szCs w:val="18"/>
      </w:rPr>
    </w:pPr>
    <w:hyperlink r:id="rId1" w:history="1">
      <w:r w:rsidR="002F52C5" w:rsidRPr="00AC4B24">
        <w:rPr>
          <w:rStyle w:val="Hipervnculo"/>
          <w:rFonts w:ascii="Arial" w:hAnsi="Arial" w:cs="Arial"/>
          <w:sz w:val="18"/>
          <w:szCs w:val="18"/>
        </w:rPr>
        <w:t>www.contraloriabogota.gov.co</w:t>
      </w:r>
    </w:hyperlink>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Código Postal 111321</w:t>
    </w:r>
  </w:p>
  <w:p w:rsidR="002F52C5" w:rsidRPr="00AC4B24" w:rsidRDefault="002F52C5" w:rsidP="00987694">
    <w:pPr>
      <w:pStyle w:val="Piedepgina"/>
      <w:jc w:val="center"/>
      <w:rPr>
        <w:rFonts w:ascii="Arial" w:hAnsi="Arial" w:cs="Arial"/>
        <w:sz w:val="18"/>
        <w:szCs w:val="18"/>
      </w:rPr>
    </w:pPr>
    <w:proofErr w:type="spellStart"/>
    <w:r w:rsidRPr="00AC4B24">
      <w:rPr>
        <w:rFonts w:ascii="Arial" w:hAnsi="Arial" w:cs="Arial"/>
        <w:sz w:val="18"/>
        <w:szCs w:val="18"/>
      </w:rPr>
      <w:t>Cra</w:t>
    </w:r>
    <w:proofErr w:type="spellEnd"/>
    <w:r w:rsidRPr="00AC4B24">
      <w:rPr>
        <w:rFonts w:ascii="Arial" w:hAnsi="Arial" w:cs="Arial"/>
        <w:sz w:val="18"/>
        <w:szCs w:val="18"/>
      </w:rPr>
      <w:t>. 32 A No. 26 A – 10</w:t>
    </w:r>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PBX 3358888</w:t>
    </w:r>
  </w:p>
  <w:p w:rsidR="002F52C5" w:rsidRPr="00AC4B24" w:rsidRDefault="002F52C5" w:rsidP="00987694">
    <w:pPr>
      <w:pStyle w:val="Piedepgina"/>
      <w:jc w:val="center"/>
      <w:rPr>
        <w:rFonts w:ascii="Arial" w:hAnsi="Arial" w:cs="Arial"/>
        <w:sz w:val="18"/>
        <w:szCs w:val="18"/>
      </w:rPr>
    </w:pPr>
  </w:p>
  <w:p w:rsidR="002F52C5" w:rsidRPr="00AC4B24" w:rsidRDefault="002F52C5" w:rsidP="00987694">
    <w:pPr>
      <w:pStyle w:val="Piedepgina"/>
      <w:jc w:val="center"/>
      <w:rPr>
        <w:rFonts w:ascii="Arial" w:hAnsi="Arial" w:cs="Arial"/>
        <w:sz w:val="18"/>
        <w:szCs w:val="18"/>
      </w:rPr>
    </w:pPr>
    <w:r w:rsidRPr="00AC4B24">
      <w:rPr>
        <w:rFonts w:ascii="Arial" w:hAnsi="Arial" w:cs="Arial"/>
        <w:sz w:val="18"/>
        <w:szCs w:val="18"/>
      </w:rPr>
      <w:t xml:space="preserve">Página </w:t>
    </w:r>
    <w:r w:rsidRPr="00AC4B24">
      <w:rPr>
        <w:rStyle w:val="Nmerodepgina"/>
        <w:rFonts w:ascii="Arial" w:hAnsi="Arial" w:cs="Arial"/>
        <w:sz w:val="18"/>
        <w:szCs w:val="18"/>
      </w:rPr>
      <w:fldChar w:fldCharType="begin"/>
    </w:r>
    <w:r w:rsidRPr="00AC4B24">
      <w:rPr>
        <w:rStyle w:val="Nmerodepgina"/>
        <w:rFonts w:ascii="Arial" w:hAnsi="Arial" w:cs="Arial"/>
        <w:sz w:val="18"/>
        <w:szCs w:val="18"/>
      </w:rPr>
      <w:instrText xml:space="preserve"> PAGE </w:instrText>
    </w:r>
    <w:r w:rsidRPr="00AC4B24">
      <w:rPr>
        <w:rStyle w:val="Nmerodepgina"/>
        <w:rFonts w:ascii="Arial" w:hAnsi="Arial" w:cs="Arial"/>
        <w:sz w:val="18"/>
        <w:szCs w:val="18"/>
      </w:rPr>
      <w:fldChar w:fldCharType="separate"/>
    </w:r>
    <w:r w:rsidR="00D2372B">
      <w:rPr>
        <w:rStyle w:val="Nmerodepgina"/>
        <w:rFonts w:ascii="Arial" w:hAnsi="Arial" w:cs="Arial"/>
        <w:noProof/>
        <w:sz w:val="18"/>
        <w:szCs w:val="18"/>
      </w:rPr>
      <w:t>1</w:t>
    </w:r>
    <w:r w:rsidRPr="00AC4B24">
      <w:rPr>
        <w:rStyle w:val="Nmerodepgina"/>
        <w:rFonts w:ascii="Arial" w:hAnsi="Arial" w:cs="Arial"/>
        <w:sz w:val="18"/>
        <w:szCs w:val="18"/>
      </w:rPr>
      <w:fldChar w:fldCharType="end"/>
    </w:r>
    <w:r w:rsidRPr="00AC4B24">
      <w:rPr>
        <w:rStyle w:val="Nmerodepgina"/>
        <w:rFonts w:ascii="Arial" w:hAnsi="Arial" w:cs="Arial"/>
        <w:sz w:val="18"/>
        <w:szCs w:val="18"/>
      </w:rPr>
      <w:t xml:space="preserve"> de </w:t>
    </w:r>
    <w:r w:rsidRPr="00AC4B24">
      <w:rPr>
        <w:rStyle w:val="Nmerodepgina"/>
        <w:rFonts w:ascii="Arial" w:hAnsi="Arial" w:cs="Arial"/>
        <w:sz w:val="18"/>
        <w:szCs w:val="18"/>
      </w:rPr>
      <w:fldChar w:fldCharType="begin"/>
    </w:r>
    <w:r w:rsidRPr="00AC4B24">
      <w:rPr>
        <w:rStyle w:val="Nmerodepgina"/>
        <w:rFonts w:ascii="Arial" w:hAnsi="Arial" w:cs="Arial"/>
        <w:sz w:val="18"/>
        <w:szCs w:val="18"/>
      </w:rPr>
      <w:instrText xml:space="preserve"> NUMPAGES </w:instrText>
    </w:r>
    <w:r w:rsidRPr="00AC4B24">
      <w:rPr>
        <w:rStyle w:val="Nmerodepgina"/>
        <w:rFonts w:ascii="Arial" w:hAnsi="Arial" w:cs="Arial"/>
        <w:sz w:val="18"/>
        <w:szCs w:val="18"/>
      </w:rPr>
      <w:fldChar w:fldCharType="separate"/>
    </w:r>
    <w:r w:rsidR="00D2372B">
      <w:rPr>
        <w:rStyle w:val="Nmerodepgina"/>
        <w:rFonts w:ascii="Arial" w:hAnsi="Arial" w:cs="Arial"/>
        <w:noProof/>
        <w:sz w:val="18"/>
        <w:szCs w:val="18"/>
      </w:rPr>
      <w:t>13</w:t>
    </w:r>
    <w:r w:rsidRPr="00AC4B24">
      <w:rPr>
        <w:rStyle w:val="Nmerodep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920" w:rsidRDefault="00DF7920">
      <w:r>
        <w:separator/>
      </w:r>
    </w:p>
  </w:footnote>
  <w:footnote w:type="continuationSeparator" w:id="0">
    <w:p w:rsidR="00DF7920" w:rsidRDefault="00DF7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5E1315" w:rsidRDefault="002F52C5" w:rsidP="00987694">
    <w:pPr>
      <w:tabs>
        <w:tab w:val="center" w:pos="4252"/>
        <w:tab w:val="right" w:pos="8504"/>
      </w:tabs>
      <w:jc w:val="center"/>
      <w:rPr>
        <w:lang w:val="es-ES_tradnl"/>
      </w:rPr>
    </w:pPr>
    <w:r w:rsidRPr="005E1315">
      <w:rPr>
        <w:noProof/>
        <w:lang w:val="es-CO" w:eastAsia="es-CO"/>
      </w:rPr>
      <w:drawing>
        <wp:inline distT="0" distB="0" distL="0" distR="0" wp14:anchorId="43ED1852" wp14:editId="79CADCE6">
          <wp:extent cx="1367790" cy="885190"/>
          <wp:effectExtent l="0" t="0" r="3810" b="0"/>
          <wp:docPr id="12" name="Imagen 12" descr="logo nuevo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nuevo contral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885190"/>
                  </a:xfrm>
                  <a:prstGeom prst="rect">
                    <a:avLst/>
                  </a:prstGeom>
                  <a:noFill/>
                  <a:ln>
                    <a:noFill/>
                  </a:ln>
                </pic:spPr>
              </pic:pic>
            </a:graphicData>
          </a:graphic>
        </wp:inline>
      </w:drawing>
    </w:r>
  </w:p>
  <w:p w:rsidR="002F52C5" w:rsidRPr="005E1315" w:rsidRDefault="002F52C5" w:rsidP="00987694">
    <w:pPr>
      <w:tabs>
        <w:tab w:val="center" w:pos="4252"/>
        <w:tab w:val="right" w:pos="8504"/>
      </w:tabs>
      <w:jc w:val="center"/>
      <w:rPr>
        <w:lang w:val="es-ES_tradnl"/>
      </w:rPr>
    </w:pPr>
  </w:p>
  <w:tbl>
    <w:tblPr>
      <w:tblW w:w="8897" w:type="dxa"/>
      <w:jc w:val="center"/>
      <w:tblBorders>
        <w:bottom w:val="single" w:sz="4" w:space="0" w:color="auto"/>
      </w:tblBorders>
      <w:tblLook w:val="01E0" w:firstRow="1" w:lastRow="1" w:firstColumn="1" w:lastColumn="1" w:noHBand="0" w:noVBand="0"/>
    </w:tblPr>
    <w:tblGrid>
      <w:gridCol w:w="8897"/>
    </w:tblGrid>
    <w:tr w:rsidR="002F52C5" w:rsidRPr="005E1315" w:rsidTr="00987694">
      <w:trPr>
        <w:trHeight w:val="278"/>
        <w:jc w:val="center"/>
      </w:trPr>
      <w:tc>
        <w:tcPr>
          <w:tcW w:w="8897" w:type="dxa"/>
          <w:shd w:val="clear" w:color="auto" w:fill="auto"/>
        </w:tcPr>
        <w:p w:rsidR="002F52C5" w:rsidRPr="005E1315" w:rsidRDefault="002F52C5" w:rsidP="00987694">
          <w:pPr>
            <w:tabs>
              <w:tab w:val="center" w:pos="4252"/>
              <w:tab w:val="right" w:pos="8504"/>
            </w:tabs>
            <w:jc w:val="center"/>
            <w:rPr>
              <w:rFonts w:cs="Arial"/>
              <w:i/>
              <w:lang w:val="es-ES_tradnl"/>
            </w:rPr>
          </w:pPr>
          <w:r w:rsidRPr="005E1315">
            <w:rPr>
              <w:rFonts w:cs="Arial"/>
              <w:i/>
              <w:lang w:val="es-ES_tradnl"/>
            </w:rPr>
            <w:t>“Una Contraloría aliada con Bogotá”</w:t>
          </w:r>
        </w:p>
      </w:tc>
    </w:tr>
  </w:tbl>
  <w:p w:rsidR="002F52C5" w:rsidRDefault="002F52C5" w:rsidP="00E842B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2C5" w:rsidRPr="005E1315" w:rsidRDefault="002F52C5" w:rsidP="00987694">
    <w:pPr>
      <w:tabs>
        <w:tab w:val="center" w:pos="4252"/>
        <w:tab w:val="right" w:pos="8504"/>
      </w:tabs>
      <w:jc w:val="center"/>
      <w:rPr>
        <w:lang w:val="es-ES_tradnl"/>
      </w:rPr>
    </w:pPr>
    <w:r w:rsidRPr="005E1315">
      <w:rPr>
        <w:noProof/>
        <w:lang w:val="es-CO" w:eastAsia="es-CO"/>
      </w:rPr>
      <w:drawing>
        <wp:inline distT="0" distB="0" distL="0" distR="0" wp14:anchorId="384DCA73" wp14:editId="1B5C7286">
          <wp:extent cx="1367790" cy="885190"/>
          <wp:effectExtent l="0" t="0" r="3810" b="0"/>
          <wp:docPr id="11" name="Imagen 11" descr="logo nuevo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nuevo contral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885190"/>
                  </a:xfrm>
                  <a:prstGeom prst="rect">
                    <a:avLst/>
                  </a:prstGeom>
                  <a:noFill/>
                  <a:ln>
                    <a:noFill/>
                  </a:ln>
                </pic:spPr>
              </pic:pic>
            </a:graphicData>
          </a:graphic>
        </wp:inline>
      </w:drawing>
    </w:r>
  </w:p>
  <w:p w:rsidR="002F52C5" w:rsidRPr="005E1315" w:rsidRDefault="002F52C5" w:rsidP="00987694">
    <w:pPr>
      <w:tabs>
        <w:tab w:val="center" w:pos="4252"/>
        <w:tab w:val="right" w:pos="8504"/>
      </w:tabs>
      <w:jc w:val="center"/>
      <w:rPr>
        <w:lang w:val="es-ES_tradnl"/>
      </w:rPr>
    </w:pPr>
  </w:p>
  <w:tbl>
    <w:tblPr>
      <w:tblW w:w="8897" w:type="dxa"/>
      <w:jc w:val="center"/>
      <w:tblBorders>
        <w:bottom w:val="single" w:sz="4" w:space="0" w:color="auto"/>
      </w:tblBorders>
      <w:tblLook w:val="01E0" w:firstRow="1" w:lastRow="1" w:firstColumn="1" w:lastColumn="1" w:noHBand="0" w:noVBand="0"/>
    </w:tblPr>
    <w:tblGrid>
      <w:gridCol w:w="8897"/>
    </w:tblGrid>
    <w:tr w:rsidR="002F52C5" w:rsidRPr="005E1315" w:rsidTr="00987694">
      <w:trPr>
        <w:trHeight w:val="278"/>
        <w:jc w:val="center"/>
      </w:trPr>
      <w:tc>
        <w:tcPr>
          <w:tcW w:w="8897" w:type="dxa"/>
          <w:shd w:val="clear" w:color="auto" w:fill="auto"/>
        </w:tcPr>
        <w:p w:rsidR="002F52C5" w:rsidRPr="005E1315" w:rsidRDefault="002F52C5" w:rsidP="00987694">
          <w:pPr>
            <w:tabs>
              <w:tab w:val="center" w:pos="4252"/>
              <w:tab w:val="right" w:pos="8504"/>
            </w:tabs>
            <w:jc w:val="center"/>
            <w:rPr>
              <w:rFonts w:cs="Arial"/>
              <w:i/>
              <w:lang w:val="es-ES_tradnl"/>
            </w:rPr>
          </w:pPr>
          <w:r w:rsidRPr="005E1315">
            <w:rPr>
              <w:rFonts w:cs="Arial"/>
              <w:i/>
              <w:lang w:val="es-ES_tradnl"/>
            </w:rPr>
            <w:t>“Una Contraloría aliada con Bogotá”</w:t>
          </w:r>
        </w:p>
      </w:tc>
    </w:tr>
  </w:tbl>
  <w:p w:rsidR="002F52C5" w:rsidRDefault="002F52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56054"/>
    <w:multiLevelType w:val="hybridMultilevel"/>
    <w:tmpl w:val="900EDC12"/>
    <w:lvl w:ilvl="0" w:tplc="240A000F">
      <w:start w:val="1"/>
      <w:numFmt w:val="decimal"/>
      <w:lvlText w:val="%1."/>
      <w:lvlJc w:val="left"/>
      <w:pPr>
        <w:ind w:left="1118" w:hanging="720"/>
      </w:pPr>
      <w:rPr>
        <w:rFonts w:hint="default"/>
      </w:rPr>
    </w:lvl>
    <w:lvl w:ilvl="1" w:tplc="240A0019" w:tentative="1">
      <w:start w:val="1"/>
      <w:numFmt w:val="lowerLetter"/>
      <w:lvlText w:val="%2."/>
      <w:lvlJc w:val="left"/>
      <w:pPr>
        <w:ind w:left="1478" w:hanging="360"/>
      </w:pPr>
    </w:lvl>
    <w:lvl w:ilvl="2" w:tplc="240A001B" w:tentative="1">
      <w:start w:val="1"/>
      <w:numFmt w:val="lowerRoman"/>
      <w:lvlText w:val="%3."/>
      <w:lvlJc w:val="right"/>
      <w:pPr>
        <w:ind w:left="2198" w:hanging="180"/>
      </w:pPr>
    </w:lvl>
    <w:lvl w:ilvl="3" w:tplc="240A000F" w:tentative="1">
      <w:start w:val="1"/>
      <w:numFmt w:val="decimal"/>
      <w:lvlText w:val="%4."/>
      <w:lvlJc w:val="left"/>
      <w:pPr>
        <w:ind w:left="2918" w:hanging="360"/>
      </w:pPr>
    </w:lvl>
    <w:lvl w:ilvl="4" w:tplc="240A0019" w:tentative="1">
      <w:start w:val="1"/>
      <w:numFmt w:val="lowerLetter"/>
      <w:lvlText w:val="%5."/>
      <w:lvlJc w:val="left"/>
      <w:pPr>
        <w:ind w:left="3638" w:hanging="360"/>
      </w:pPr>
    </w:lvl>
    <w:lvl w:ilvl="5" w:tplc="240A001B" w:tentative="1">
      <w:start w:val="1"/>
      <w:numFmt w:val="lowerRoman"/>
      <w:lvlText w:val="%6."/>
      <w:lvlJc w:val="right"/>
      <w:pPr>
        <w:ind w:left="4358" w:hanging="180"/>
      </w:pPr>
    </w:lvl>
    <w:lvl w:ilvl="6" w:tplc="240A000F" w:tentative="1">
      <w:start w:val="1"/>
      <w:numFmt w:val="decimal"/>
      <w:lvlText w:val="%7."/>
      <w:lvlJc w:val="left"/>
      <w:pPr>
        <w:ind w:left="5078" w:hanging="360"/>
      </w:pPr>
    </w:lvl>
    <w:lvl w:ilvl="7" w:tplc="240A0019" w:tentative="1">
      <w:start w:val="1"/>
      <w:numFmt w:val="lowerLetter"/>
      <w:lvlText w:val="%8."/>
      <w:lvlJc w:val="left"/>
      <w:pPr>
        <w:ind w:left="5798" w:hanging="360"/>
      </w:pPr>
    </w:lvl>
    <w:lvl w:ilvl="8" w:tplc="240A001B" w:tentative="1">
      <w:start w:val="1"/>
      <w:numFmt w:val="lowerRoman"/>
      <w:lvlText w:val="%9."/>
      <w:lvlJc w:val="right"/>
      <w:pPr>
        <w:ind w:left="6518" w:hanging="180"/>
      </w:pPr>
    </w:lvl>
  </w:abstractNum>
  <w:abstractNum w:abstractNumId="1" w15:restartNumberingAfterBreak="0">
    <w:nsid w:val="070450E6"/>
    <w:multiLevelType w:val="hybridMultilevel"/>
    <w:tmpl w:val="72687B66"/>
    <w:lvl w:ilvl="0" w:tplc="4AFACA96">
      <w:start w:val="1"/>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0E0FBC"/>
    <w:multiLevelType w:val="hybridMultilevel"/>
    <w:tmpl w:val="54DE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470829"/>
    <w:multiLevelType w:val="hybridMultilevel"/>
    <w:tmpl w:val="789C5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D50AA5"/>
    <w:multiLevelType w:val="hybridMultilevel"/>
    <w:tmpl w:val="F732C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7C132F"/>
    <w:multiLevelType w:val="hybridMultilevel"/>
    <w:tmpl w:val="506E162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9612FB0"/>
    <w:multiLevelType w:val="hybridMultilevel"/>
    <w:tmpl w:val="BCA44F02"/>
    <w:lvl w:ilvl="0" w:tplc="78946AD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5826DD"/>
    <w:multiLevelType w:val="hybridMultilevel"/>
    <w:tmpl w:val="7F60276C"/>
    <w:lvl w:ilvl="0" w:tplc="1952E11C">
      <w:start w:val="1"/>
      <w:numFmt w:val="lowerLetter"/>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AE650A"/>
    <w:multiLevelType w:val="hybridMultilevel"/>
    <w:tmpl w:val="BCA6BC0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3D416D1"/>
    <w:multiLevelType w:val="multilevel"/>
    <w:tmpl w:val="2CAE5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7B4C9B"/>
    <w:multiLevelType w:val="hybridMultilevel"/>
    <w:tmpl w:val="389C3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813EC3"/>
    <w:multiLevelType w:val="hybridMultilevel"/>
    <w:tmpl w:val="0A5A8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483204"/>
    <w:multiLevelType w:val="hybridMultilevel"/>
    <w:tmpl w:val="6F1CF8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2C326F"/>
    <w:multiLevelType w:val="hybridMultilevel"/>
    <w:tmpl w:val="37C63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375191"/>
    <w:multiLevelType w:val="multilevel"/>
    <w:tmpl w:val="DCA40DA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4F0275"/>
    <w:multiLevelType w:val="hybridMultilevel"/>
    <w:tmpl w:val="D8E0B8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032752F"/>
    <w:multiLevelType w:val="hybridMultilevel"/>
    <w:tmpl w:val="C06468DA"/>
    <w:lvl w:ilvl="0" w:tplc="78946AD4">
      <w:start w:val="1"/>
      <w:numFmt w:val="upperRoman"/>
      <w:lvlText w:val="%1."/>
      <w:lvlJc w:val="left"/>
      <w:pPr>
        <w:ind w:left="1118" w:hanging="720"/>
      </w:pPr>
      <w:rPr>
        <w:rFonts w:hint="default"/>
      </w:rPr>
    </w:lvl>
    <w:lvl w:ilvl="1" w:tplc="240A0019" w:tentative="1">
      <w:start w:val="1"/>
      <w:numFmt w:val="lowerLetter"/>
      <w:lvlText w:val="%2."/>
      <w:lvlJc w:val="left"/>
      <w:pPr>
        <w:ind w:left="1478" w:hanging="360"/>
      </w:pPr>
    </w:lvl>
    <w:lvl w:ilvl="2" w:tplc="240A001B" w:tentative="1">
      <w:start w:val="1"/>
      <w:numFmt w:val="lowerRoman"/>
      <w:lvlText w:val="%3."/>
      <w:lvlJc w:val="right"/>
      <w:pPr>
        <w:ind w:left="2198" w:hanging="180"/>
      </w:pPr>
    </w:lvl>
    <w:lvl w:ilvl="3" w:tplc="240A000F" w:tentative="1">
      <w:start w:val="1"/>
      <w:numFmt w:val="decimal"/>
      <w:lvlText w:val="%4."/>
      <w:lvlJc w:val="left"/>
      <w:pPr>
        <w:ind w:left="2918" w:hanging="360"/>
      </w:pPr>
    </w:lvl>
    <w:lvl w:ilvl="4" w:tplc="240A0019" w:tentative="1">
      <w:start w:val="1"/>
      <w:numFmt w:val="lowerLetter"/>
      <w:lvlText w:val="%5."/>
      <w:lvlJc w:val="left"/>
      <w:pPr>
        <w:ind w:left="3638" w:hanging="360"/>
      </w:pPr>
    </w:lvl>
    <w:lvl w:ilvl="5" w:tplc="240A001B" w:tentative="1">
      <w:start w:val="1"/>
      <w:numFmt w:val="lowerRoman"/>
      <w:lvlText w:val="%6."/>
      <w:lvlJc w:val="right"/>
      <w:pPr>
        <w:ind w:left="4358" w:hanging="180"/>
      </w:pPr>
    </w:lvl>
    <w:lvl w:ilvl="6" w:tplc="240A000F" w:tentative="1">
      <w:start w:val="1"/>
      <w:numFmt w:val="decimal"/>
      <w:lvlText w:val="%7."/>
      <w:lvlJc w:val="left"/>
      <w:pPr>
        <w:ind w:left="5078" w:hanging="360"/>
      </w:pPr>
    </w:lvl>
    <w:lvl w:ilvl="7" w:tplc="240A0019" w:tentative="1">
      <w:start w:val="1"/>
      <w:numFmt w:val="lowerLetter"/>
      <w:lvlText w:val="%8."/>
      <w:lvlJc w:val="left"/>
      <w:pPr>
        <w:ind w:left="5798" w:hanging="360"/>
      </w:pPr>
    </w:lvl>
    <w:lvl w:ilvl="8" w:tplc="240A001B" w:tentative="1">
      <w:start w:val="1"/>
      <w:numFmt w:val="lowerRoman"/>
      <w:lvlText w:val="%9."/>
      <w:lvlJc w:val="right"/>
      <w:pPr>
        <w:ind w:left="6518" w:hanging="180"/>
      </w:pPr>
    </w:lvl>
  </w:abstractNum>
  <w:abstractNum w:abstractNumId="17" w15:restartNumberingAfterBreak="0">
    <w:nsid w:val="415F2B72"/>
    <w:multiLevelType w:val="hybridMultilevel"/>
    <w:tmpl w:val="83B074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55C2090"/>
    <w:multiLevelType w:val="hybridMultilevel"/>
    <w:tmpl w:val="2A183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785592"/>
    <w:multiLevelType w:val="hybridMultilevel"/>
    <w:tmpl w:val="5E0E93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FB2BEB"/>
    <w:multiLevelType w:val="hybridMultilevel"/>
    <w:tmpl w:val="4FC46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B02B17"/>
    <w:multiLevelType w:val="hybridMultilevel"/>
    <w:tmpl w:val="9AE0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DD51C5A"/>
    <w:multiLevelType w:val="hybridMultilevel"/>
    <w:tmpl w:val="18B406E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3" w15:restartNumberingAfterBreak="0">
    <w:nsid w:val="4F606B4C"/>
    <w:multiLevelType w:val="hybridMultilevel"/>
    <w:tmpl w:val="3528C806"/>
    <w:lvl w:ilvl="0" w:tplc="A1780D4E">
      <w:start w:val="1"/>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9B2FDC"/>
    <w:multiLevelType w:val="hybridMultilevel"/>
    <w:tmpl w:val="AA643F1E"/>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F45193"/>
    <w:multiLevelType w:val="hybridMultilevel"/>
    <w:tmpl w:val="D72C7596"/>
    <w:lvl w:ilvl="0" w:tplc="A1780D4E">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56234118"/>
    <w:multiLevelType w:val="hybridMultilevel"/>
    <w:tmpl w:val="EACE8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D6067D"/>
    <w:multiLevelType w:val="multilevel"/>
    <w:tmpl w:val="35CAE3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8FB6EF8"/>
    <w:multiLevelType w:val="hybridMultilevel"/>
    <w:tmpl w:val="9C76D83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59665978"/>
    <w:multiLevelType w:val="hybridMultilevel"/>
    <w:tmpl w:val="3D58D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6E0D77"/>
    <w:multiLevelType w:val="hybridMultilevel"/>
    <w:tmpl w:val="25383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6B394B"/>
    <w:multiLevelType w:val="hybridMultilevel"/>
    <w:tmpl w:val="EA22A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8E0F01"/>
    <w:multiLevelType w:val="hybridMultilevel"/>
    <w:tmpl w:val="B15C9B90"/>
    <w:lvl w:ilvl="0" w:tplc="24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CEB7EB6"/>
    <w:multiLevelType w:val="hybridMultilevel"/>
    <w:tmpl w:val="849E4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3306E3"/>
    <w:multiLevelType w:val="hybridMultilevel"/>
    <w:tmpl w:val="BC28E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BF0D7B"/>
    <w:multiLevelType w:val="hybridMultilevel"/>
    <w:tmpl w:val="716CC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E6456F"/>
    <w:multiLevelType w:val="hybridMultilevel"/>
    <w:tmpl w:val="096A93D2"/>
    <w:lvl w:ilvl="0" w:tplc="A1780D4E">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94A03A3"/>
    <w:multiLevelType w:val="hybridMultilevel"/>
    <w:tmpl w:val="796A46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7F0C99"/>
    <w:multiLevelType w:val="hybridMultilevel"/>
    <w:tmpl w:val="DA241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C193107"/>
    <w:multiLevelType w:val="hybridMultilevel"/>
    <w:tmpl w:val="2F124A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D8E7DF5"/>
    <w:multiLevelType w:val="hybridMultilevel"/>
    <w:tmpl w:val="05EC769A"/>
    <w:lvl w:ilvl="0" w:tplc="E12CF496">
      <w:start w:val="1"/>
      <w:numFmt w:val="bullet"/>
      <w:lvlText w:val=""/>
      <w:lvlJc w:val="left"/>
      <w:pPr>
        <w:tabs>
          <w:tab w:val="num" w:pos="17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
  </w:num>
  <w:num w:numId="3">
    <w:abstractNumId w:val="7"/>
  </w:num>
  <w:num w:numId="4">
    <w:abstractNumId w:val="3"/>
  </w:num>
  <w:num w:numId="5">
    <w:abstractNumId w:val="12"/>
  </w:num>
  <w:num w:numId="6">
    <w:abstractNumId w:val="8"/>
  </w:num>
  <w:num w:numId="7">
    <w:abstractNumId w:val="19"/>
  </w:num>
  <w:num w:numId="8">
    <w:abstractNumId w:val="2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
  </w:num>
  <w:num w:numId="12">
    <w:abstractNumId w:val="32"/>
  </w:num>
  <w:num w:numId="13">
    <w:abstractNumId w:val="15"/>
  </w:num>
  <w:num w:numId="14">
    <w:abstractNumId w:val="23"/>
  </w:num>
  <w:num w:numId="15">
    <w:abstractNumId w:val="37"/>
  </w:num>
  <w:num w:numId="16">
    <w:abstractNumId w:val="36"/>
  </w:num>
  <w:num w:numId="17">
    <w:abstractNumId w:val="24"/>
  </w:num>
  <w:num w:numId="18">
    <w:abstractNumId w:val="26"/>
  </w:num>
  <w:num w:numId="19">
    <w:abstractNumId w:val="30"/>
  </w:num>
  <w:num w:numId="20">
    <w:abstractNumId w:val="17"/>
  </w:num>
  <w:num w:numId="21">
    <w:abstractNumId w:val="38"/>
  </w:num>
  <w:num w:numId="22">
    <w:abstractNumId w:val="5"/>
  </w:num>
  <w:num w:numId="23">
    <w:abstractNumId w:val="39"/>
  </w:num>
  <w:num w:numId="24">
    <w:abstractNumId w:val="14"/>
  </w:num>
  <w:num w:numId="25">
    <w:abstractNumId w:val="6"/>
  </w:num>
  <w:num w:numId="26">
    <w:abstractNumId w:val="34"/>
  </w:num>
  <w:num w:numId="27">
    <w:abstractNumId w:val="22"/>
  </w:num>
  <w:num w:numId="28">
    <w:abstractNumId w:val="20"/>
  </w:num>
  <w:num w:numId="29">
    <w:abstractNumId w:val="13"/>
  </w:num>
  <w:num w:numId="30">
    <w:abstractNumId w:val="16"/>
  </w:num>
  <w:num w:numId="31">
    <w:abstractNumId w:val="0"/>
  </w:num>
  <w:num w:numId="32">
    <w:abstractNumId w:val="9"/>
  </w:num>
  <w:num w:numId="33">
    <w:abstractNumId w:val="27"/>
  </w:num>
  <w:num w:numId="34">
    <w:abstractNumId w:val="4"/>
  </w:num>
  <w:num w:numId="35">
    <w:abstractNumId w:val="29"/>
  </w:num>
  <w:num w:numId="36">
    <w:abstractNumId w:val="31"/>
  </w:num>
  <w:num w:numId="37">
    <w:abstractNumId w:val="10"/>
  </w:num>
  <w:num w:numId="38">
    <w:abstractNumId w:val="11"/>
  </w:num>
  <w:num w:numId="39">
    <w:abstractNumId w:val="35"/>
  </w:num>
  <w:num w:numId="40">
    <w:abstractNumId w:val="18"/>
  </w:num>
  <w:num w:numId="41">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7C"/>
    <w:rsid w:val="000003D2"/>
    <w:rsid w:val="00000F74"/>
    <w:rsid w:val="000175A3"/>
    <w:rsid w:val="000219E5"/>
    <w:rsid w:val="0002235D"/>
    <w:rsid w:val="00024808"/>
    <w:rsid w:val="000255F6"/>
    <w:rsid w:val="0003191A"/>
    <w:rsid w:val="0003260B"/>
    <w:rsid w:val="00033008"/>
    <w:rsid w:val="00034527"/>
    <w:rsid w:val="000350A5"/>
    <w:rsid w:val="000358C3"/>
    <w:rsid w:val="00036A36"/>
    <w:rsid w:val="00040474"/>
    <w:rsid w:val="00040B13"/>
    <w:rsid w:val="00041533"/>
    <w:rsid w:val="00041987"/>
    <w:rsid w:val="00045373"/>
    <w:rsid w:val="000514FF"/>
    <w:rsid w:val="000632DB"/>
    <w:rsid w:val="00064EFC"/>
    <w:rsid w:val="00070725"/>
    <w:rsid w:val="0007344A"/>
    <w:rsid w:val="00074545"/>
    <w:rsid w:val="00074E64"/>
    <w:rsid w:val="00076420"/>
    <w:rsid w:val="00082778"/>
    <w:rsid w:val="00084BA4"/>
    <w:rsid w:val="00084D35"/>
    <w:rsid w:val="00085031"/>
    <w:rsid w:val="000924E7"/>
    <w:rsid w:val="000932C7"/>
    <w:rsid w:val="00095739"/>
    <w:rsid w:val="0009575B"/>
    <w:rsid w:val="00096BD3"/>
    <w:rsid w:val="000975B4"/>
    <w:rsid w:val="00097C55"/>
    <w:rsid w:val="000A00D3"/>
    <w:rsid w:val="000A14D2"/>
    <w:rsid w:val="000A28A0"/>
    <w:rsid w:val="000A6945"/>
    <w:rsid w:val="000A6F84"/>
    <w:rsid w:val="000B002A"/>
    <w:rsid w:val="000B087B"/>
    <w:rsid w:val="000B11DD"/>
    <w:rsid w:val="000B1917"/>
    <w:rsid w:val="000B3F45"/>
    <w:rsid w:val="000B53AD"/>
    <w:rsid w:val="000B5792"/>
    <w:rsid w:val="000B6B4F"/>
    <w:rsid w:val="000B741F"/>
    <w:rsid w:val="000C3EA1"/>
    <w:rsid w:val="000C5B2F"/>
    <w:rsid w:val="000C5E7C"/>
    <w:rsid w:val="000D0616"/>
    <w:rsid w:val="000D1ABF"/>
    <w:rsid w:val="000D5477"/>
    <w:rsid w:val="000D56AE"/>
    <w:rsid w:val="000E1E55"/>
    <w:rsid w:val="000E3AF7"/>
    <w:rsid w:val="000F6650"/>
    <w:rsid w:val="000F7443"/>
    <w:rsid w:val="0010310F"/>
    <w:rsid w:val="00103660"/>
    <w:rsid w:val="00103BEB"/>
    <w:rsid w:val="00104103"/>
    <w:rsid w:val="00104C3A"/>
    <w:rsid w:val="00106182"/>
    <w:rsid w:val="0011059C"/>
    <w:rsid w:val="00111EDE"/>
    <w:rsid w:val="001171A6"/>
    <w:rsid w:val="001174D5"/>
    <w:rsid w:val="0012041E"/>
    <w:rsid w:val="001211D1"/>
    <w:rsid w:val="00122AB1"/>
    <w:rsid w:val="0012550D"/>
    <w:rsid w:val="0012562D"/>
    <w:rsid w:val="00126E2B"/>
    <w:rsid w:val="001311E6"/>
    <w:rsid w:val="00134F37"/>
    <w:rsid w:val="00140938"/>
    <w:rsid w:val="001424F3"/>
    <w:rsid w:val="001429A9"/>
    <w:rsid w:val="00144193"/>
    <w:rsid w:val="0014427A"/>
    <w:rsid w:val="00146D81"/>
    <w:rsid w:val="00147A96"/>
    <w:rsid w:val="001534AC"/>
    <w:rsid w:val="00153F9D"/>
    <w:rsid w:val="00154800"/>
    <w:rsid w:val="00160DD8"/>
    <w:rsid w:val="00163B3A"/>
    <w:rsid w:val="00163E73"/>
    <w:rsid w:val="00166B4B"/>
    <w:rsid w:val="001672B6"/>
    <w:rsid w:val="00167F04"/>
    <w:rsid w:val="001737C0"/>
    <w:rsid w:val="00173B9E"/>
    <w:rsid w:val="00180758"/>
    <w:rsid w:val="001807C5"/>
    <w:rsid w:val="00181FE9"/>
    <w:rsid w:val="00182E8C"/>
    <w:rsid w:val="00185B2D"/>
    <w:rsid w:val="00187B63"/>
    <w:rsid w:val="00192DAA"/>
    <w:rsid w:val="00196328"/>
    <w:rsid w:val="001A02BA"/>
    <w:rsid w:val="001A3C4B"/>
    <w:rsid w:val="001A42E8"/>
    <w:rsid w:val="001A7088"/>
    <w:rsid w:val="001B1322"/>
    <w:rsid w:val="001B2417"/>
    <w:rsid w:val="001B778E"/>
    <w:rsid w:val="001C123E"/>
    <w:rsid w:val="001C17B2"/>
    <w:rsid w:val="001C2875"/>
    <w:rsid w:val="001C329F"/>
    <w:rsid w:val="001C3469"/>
    <w:rsid w:val="001C4793"/>
    <w:rsid w:val="001C5CF0"/>
    <w:rsid w:val="001C5F06"/>
    <w:rsid w:val="001D0BAD"/>
    <w:rsid w:val="001D0C1F"/>
    <w:rsid w:val="001D3DD5"/>
    <w:rsid w:val="001D5429"/>
    <w:rsid w:val="001D6C8C"/>
    <w:rsid w:val="001D7262"/>
    <w:rsid w:val="001D7B68"/>
    <w:rsid w:val="001E2C3F"/>
    <w:rsid w:val="001E6032"/>
    <w:rsid w:val="001F232B"/>
    <w:rsid w:val="001F5833"/>
    <w:rsid w:val="0020066A"/>
    <w:rsid w:val="00203AC6"/>
    <w:rsid w:val="002046AB"/>
    <w:rsid w:val="00211901"/>
    <w:rsid w:val="00214C49"/>
    <w:rsid w:val="002225A6"/>
    <w:rsid w:val="00233AE0"/>
    <w:rsid w:val="00233B07"/>
    <w:rsid w:val="002477F8"/>
    <w:rsid w:val="00250634"/>
    <w:rsid w:val="00251D39"/>
    <w:rsid w:val="00253337"/>
    <w:rsid w:val="002544BD"/>
    <w:rsid w:val="00255DF3"/>
    <w:rsid w:val="00257B36"/>
    <w:rsid w:val="0026386E"/>
    <w:rsid w:val="00266719"/>
    <w:rsid w:val="00270656"/>
    <w:rsid w:val="0027444A"/>
    <w:rsid w:val="002745FF"/>
    <w:rsid w:val="002750B6"/>
    <w:rsid w:val="0027546B"/>
    <w:rsid w:val="002776FF"/>
    <w:rsid w:val="002807DD"/>
    <w:rsid w:val="00284866"/>
    <w:rsid w:val="002857F9"/>
    <w:rsid w:val="00285CF6"/>
    <w:rsid w:val="0028719F"/>
    <w:rsid w:val="00290265"/>
    <w:rsid w:val="002A0EFC"/>
    <w:rsid w:val="002A1310"/>
    <w:rsid w:val="002A1803"/>
    <w:rsid w:val="002A395A"/>
    <w:rsid w:val="002A4A85"/>
    <w:rsid w:val="002A5874"/>
    <w:rsid w:val="002B0E85"/>
    <w:rsid w:val="002B1081"/>
    <w:rsid w:val="002B3F0D"/>
    <w:rsid w:val="002B74EF"/>
    <w:rsid w:val="002C5AB5"/>
    <w:rsid w:val="002C5F51"/>
    <w:rsid w:val="002C77B6"/>
    <w:rsid w:val="002D17E3"/>
    <w:rsid w:val="002D1978"/>
    <w:rsid w:val="002D6CD1"/>
    <w:rsid w:val="002E21C7"/>
    <w:rsid w:val="002E3C54"/>
    <w:rsid w:val="002E40D2"/>
    <w:rsid w:val="002E5F64"/>
    <w:rsid w:val="002E7A71"/>
    <w:rsid w:val="002F109D"/>
    <w:rsid w:val="002F11BE"/>
    <w:rsid w:val="002F1C38"/>
    <w:rsid w:val="002F210D"/>
    <w:rsid w:val="002F3314"/>
    <w:rsid w:val="002F52C5"/>
    <w:rsid w:val="002F5E22"/>
    <w:rsid w:val="002F6B1F"/>
    <w:rsid w:val="00302723"/>
    <w:rsid w:val="00305DEE"/>
    <w:rsid w:val="00306CA0"/>
    <w:rsid w:val="00317A9F"/>
    <w:rsid w:val="00320225"/>
    <w:rsid w:val="00321650"/>
    <w:rsid w:val="003225FA"/>
    <w:rsid w:val="003227E7"/>
    <w:rsid w:val="00325162"/>
    <w:rsid w:val="0032534B"/>
    <w:rsid w:val="003275BF"/>
    <w:rsid w:val="0032798D"/>
    <w:rsid w:val="00335DBE"/>
    <w:rsid w:val="0034239C"/>
    <w:rsid w:val="00343091"/>
    <w:rsid w:val="00343288"/>
    <w:rsid w:val="003458F1"/>
    <w:rsid w:val="00345FCE"/>
    <w:rsid w:val="0034773A"/>
    <w:rsid w:val="00350976"/>
    <w:rsid w:val="00350E42"/>
    <w:rsid w:val="00355F1C"/>
    <w:rsid w:val="00357DC3"/>
    <w:rsid w:val="0036558E"/>
    <w:rsid w:val="00365FDB"/>
    <w:rsid w:val="00371694"/>
    <w:rsid w:val="0037419B"/>
    <w:rsid w:val="00374A94"/>
    <w:rsid w:val="00375F33"/>
    <w:rsid w:val="00376EB5"/>
    <w:rsid w:val="0037777D"/>
    <w:rsid w:val="003809D1"/>
    <w:rsid w:val="003831D8"/>
    <w:rsid w:val="00394993"/>
    <w:rsid w:val="003A0824"/>
    <w:rsid w:val="003A4CBA"/>
    <w:rsid w:val="003A5D01"/>
    <w:rsid w:val="003B05EA"/>
    <w:rsid w:val="003B0A33"/>
    <w:rsid w:val="003B2205"/>
    <w:rsid w:val="003B3F5F"/>
    <w:rsid w:val="003B60D5"/>
    <w:rsid w:val="003B634A"/>
    <w:rsid w:val="003B7975"/>
    <w:rsid w:val="003C1CCB"/>
    <w:rsid w:val="003C3529"/>
    <w:rsid w:val="003C64C2"/>
    <w:rsid w:val="003C6866"/>
    <w:rsid w:val="003D2C77"/>
    <w:rsid w:val="003D5AA9"/>
    <w:rsid w:val="003E36C3"/>
    <w:rsid w:val="003E52DD"/>
    <w:rsid w:val="003E5E1C"/>
    <w:rsid w:val="003E7693"/>
    <w:rsid w:val="003E79BE"/>
    <w:rsid w:val="003F4260"/>
    <w:rsid w:val="004013C6"/>
    <w:rsid w:val="00402266"/>
    <w:rsid w:val="00404181"/>
    <w:rsid w:val="00406926"/>
    <w:rsid w:val="00415B04"/>
    <w:rsid w:val="00416B97"/>
    <w:rsid w:val="004207A7"/>
    <w:rsid w:val="00420F47"/>
    <w:rsid w:val="0042169F"/>
    <w:rsid w:val="00423135"/>
    <w:rsid w:val="00427298"/>
    <w:rsid w:val="004276E8"/>
    <w:rsid w:val="004310BC"/>
    <w:rsid w:val="00431147"/>
    <w:rsid w:val="00431FE3"/>
    <w:rsid w:val="004337E5"/>
    <w:rsid w:val="00440CBA"/>
    <w:rsid w:val="00441E6D"/>
    <w:rsid w:val="00443D20"/>
    <w:rsid w:val="00444E22"/>
    <w:rsid w:val="00450792"/>
    <w:rsid w:val="00451298"/>
    <w:rsid w:val="00456112"/>
    <w:rsid w:val="00457752"/>
    <w:rsid w:val="00460036"/>
    <w:rsid w:val="00460468"/>
    <w:rsid w:val="00461FF8"/>
    <w:rsid w:val="00462414"/>
    <w:rsid w:val="00462DB3"/>
    <w:rsid w:val="00463274"/>
    <w:rsid w:val="004647FF"/>
    <w:rsid w:val="004651FC"/>
    <w:rsid w:val="00470952"/>
    <w:rsid w:val="004733DB"/>
    <w:rsid w:val="00480879"/>
    <w:rsid w:val="004823D1"/>
    <w:rsid w:val="00483DCD"/>
    <w:rsid w:val="00490DDB"/>
    <w:rsid w:val="00491773"/>
    <w:rsid w:val="00492154"/>
    <w:rsid w:val="00494072"/>
    <w:rsid w:val="00495A7B"/>
    <w:rsid w:val="004A22AB"/>
    <w:rsid w:val="004A3632"/>
    <w:rsid w:val="004A5E91"/>
    <w:rsid w:val="004B12F9"/>
    <w:rsid w:val="004B1B45"/>
    <w:rsid w:val="004B2D50"/>
    <w:rsid w:val="004B51CC"/>
    <w:rsid w:val="004B66FA"/>
    <w:rsid w:val="004C017A"/>
    <w:rsid w:val="004C3EAC"/>
    <w:rsid w:val="004C52EE"/>
    <w:rsid w:val="004C6297"/>
    <w:rsid w:val="004C78B6"/>
    <w:rsid w:val="004D0F3E"/>
    <w:rsid w:val="004D2D07"/>
    <w:rsid w:val="004D69BC"/>
    <w:rsid w:val="004E1DD4"/>
    <w:rsid w:val="004E3342"/>
    <w:rsid w:val="004F09BD"/>
    <w:rsid w:val="004F1945"/>
    <w:rsid w:val="004F1ACE"/>
    <w:rsid w:val="004F350B"/>
    <w:rsid w:val="004F61C4"/>
    <w:rsid w:val="004F6809"/>
    <w:rsid w:val="005036A4"/>
    <w:rsid w:val="00505344"/>
    <w:rsid w:val="00505BB4"/>
    <w:rsid w:val="00510C72"/>
    <w:rsid w:val="00517045"/>
    <w:rsid w:val="00526A8E"/>
    <w:rsid w:val="00526FCF"/>
    <w:rsid w:val="0052735D"/>
    <w:rsid w:val="005273FE"/>
    <w:rsid w:val="005319A9"/>
    <w:rsid w:val="00532CF9"/>
    <w:rsid w:val="00533EEB"/>
    <w:rsid w:val="0054013C"/>
    <w:rsid w:val="005403D3"/>
    <w:rsid w:val="00543E38"/>
    <w:rsid w:val="00543E7D"/>
    <w:rsid w:val="005448EB"/>
    <w:rsid w:val="00550023"/>
    <w:rsid w:val="005507C1"/>
    <w:rsid w:val="005516D1"/>
    <w:rsid w:val="0055174D"/>
    <w:rsid w:val="00557D25"/>
    <w:rsid w:val="005612A2"/>
    <w:rsid w:val="00562251"/>
    <w:rsid w:val="00564741"/>
    <w:rsid w:val="005659EE"/>
    <w:rsid w:val="00566530"/>
    <w:rsid w:val="0057227D"/>
    <w:rsid w:val="00573E92"/>
    <w:rsid w:val="00574087"/>
    <w:rsid w:val="0057490C"/>
    <w:rsid w:val="00581714"/>
    <w:rsid w:val="00581F37"/>
    <w:rsid w:val="00585ACB"/>
    <w:rsid w:val="00586E53"/>
    <w:rsid w:val="005876C9"/>
    <w:rsid w:val="00592D2F"/>
    <w:rsid w:val="005A09C7"/>
    <w:rsid w:val="005A0C3C"/>
    <w:rsid w:val="005A0FD9"/>
    <w:rsid w:val="005A6A27"/>
    <w:rsid w:val="005A725D"/>
    <w:rsid w:val="005B1763"/>
    <w:rsid w:val="005C0359"/>
    <w:rsid w:val="005C2C8D"/>
    <w:rsid w:val="005C3529"/>
    <w:rsid w:val="005C37C3"/>
    <w:rsid w:val="005C4976"/>
    <w:rsid w:val="005C6EB9"/>
    <w:rsid w:val="005C750A"/>
    <w:rsid w:val="005D09DD"/>
    <w:rsid w:val="005D42AE"/>
    <w:rsid w:val="005D5D85"/>
    <w:rsid w:val="005D6E6A"/>
    <w:rsid w:val="005E71CD"/>
    <w:rsid w:val="005F2384"/>
    <w:rsid w:val="005F2412"/>
    <w:rsid w:val="005F3480"/>
    <w:rsid w:val="00610BD3"/>
    <w:rsid w:val="006110DC"/>
    <w:rsid w:val="006158E5"/>
    <w:rsid w:val="0061703F"/>
    <w:rsid w:val="006226CA"/>
    <w:rsid w:val="00627C91"/>
    <w:rsid w:val="00630BC3"/>
    <w:rsid w:val="00631A6E"/>
    <w:rsid w:val="00631F67"/>
    <w:rsid w:val="006322F8"/>
    <w:rsid w:val="006408B9"/>
    <w:rsid w:val="00642F5F"/>
    <w:rsid w:val="006436C6"/>
    <w:rsid w:val="00643ACA"/>
    <w:rsid w:val="0064483D"/>
    <w:rsid w:val="00645AF8"/>
    <w:rsid w:val="006503D0"/>
    <w:rsid w:val="00650D1E"/>
    <w:rsid w:val="00653DA7"/>
    <w:rsid w:val="00655118"/>
    <w:rsid w:val="00655507"/>
    <w:rsid w:val="00656EA7"/>
    <w:rsid w:val="00662CDE"/>
    <w:rsid w:val="00665E56"/>
    <w:rsid w:val="00667DE7"/>
    <w:rsid w:val="00667F41"/>
    <w:rsid w:val="006763AE"/>
    <w:rsid w:val="00682644"/>
    <w:rsid w:val="006866F8"/>
    <w:rsid w:val="00690C00"/>
    <w:rsid w:val="00691925"/>
    <w:rsid w:val="00691C9D"/>
    <w:rsid w:val="00691E3D"/>
    <w:rsid w:val="00692158"/>
    <w:rsid w:val="00693C3D"/>
    <w:rsid w:val="00695293"/>
    <w:rsid w:val="006A0EF1"/>
    <w:rsid w:val="006A1F25"/>
    <w:rsid w:val="006A5B0A"/>
    <w:rsid w:val="006B04F7"/>
    <w:rsid w:val="006B335A"/>
    <w:rsid w:val="006B5640"/>
    <w:rsid w:val="006B6166"/>
    <w:rsid w:val="006B6311"/>
    <w:rsid w:val="006C1138"/>
    <w:rsid w:val="006C2ECC"/>
    <w:rsid w:val="006C5D72"/>
    <w:rsid w:val="006D2320"/>
    <w:rsid w:val="006D5FB3"/>
    <w:rsid w:val="006D67D2"/>
    <w:rsid w:val="006E1FD8"/>
    <w:rsid w:val="006E3845"/>
    <w:rsid w:val="006E479B"/>
    <w:rsid w:val="006E6B45"/>
    <w:rsid w:val="006E70C8"/>
    <w:rsid w:val="006E7797"/>
    <w:rsid w:val="006E7B6C"/>
    <w:rsid w:val="006F0D99"/>
    <w:rsid w:val="006F22E2"/>
    <w:rsid w:val="006F51F7"/>
    <w:rsid w:val="007007FF"/>
    <w:rsid w:val="00701337"/>
    <w:rsid w:val="00703138"/>
    <w:rsid w:val="007039B3"/>
    <w:rsid w:val="00703B50"/>
    <w:rsid w:val="00704032"/>
    <w:rsid w:val="00706704"/>
    <w:rsid w:val="00706FAE"/>
    <w:rsid w:val="00706FDF"/>
    <w:rsid w:val="00710E05"/>
    <w:rsid w:val="0071184B"/>
    <w:rsid w:val="00712324"/>
    <w:rsid w:val="00713188"/>
    <w:rsid w:val="00715763"/>
    <w:rsid w:val="00715E6F"/>
    <w:rsid w:val="007205CE"/>
    <w:rsid w:val="00721C6C"/>
    <w:rsid w:val="0072402C"/>
    <w:rsid w:val="0072431F"/>
    <w:rsid w:val="0072471F"/>
    <w:rsid w:val="00725DF0"/>
    <w:rsid w:val="00727641"/>
    <w:rsid w:val="007277F1"/>
    <w:rsid w:val="00727945"/>
    <w:rsid w:val="00727978"/>
    <w:rsid w:val="0073066E"/>
    <w:rsid w:val="00733DB6"/>
    <w:rsid w:val="00740A54"/>
    <w:rsid w:val="007506A6"/>
    <w:rsid w:val="007529F3"/>
    <w:rsid w:val="00753E80"/>
    <w:rsid w:val="00761481"/>
    <w:rsid w:val="00764A5F"/>
    <w:rsid w:val="007653EB"/>
    <w:rsid w:val="00767296"/>
    <w:rsid w:val="00770222"/>
    <w:rsid w:val="007705DB"/>
    <w:rsid w:val="00770AAF"/>
    <w:rsid w:val="00771A99"/>
    <w:rsid w:val="00771B4D"/>
    <w:rsid w:val="00771ED6"/>
    <w:rsid w:val="00772AFC"/>
    <w:rsid w:val="007838A6"/>
    <w:rsid w:val="0078762F"/>
    <w:rsid w:val="007925C1"/>
    <w:rsid w:val="007A5211"/>
    <w:rsid w:val="007A5759"/>
    <w:rsid w:val="007B040A"/>
    <w:rsid w:val="007B08A2"/>
    <w:rsid w:val="007B0975"/>
    <w:rsid w:val="007B50E9"/>
    <w:rsid w:val="007C0479"/>
    <w:rsid w:val="007C07D1"/>
    <w:rsid w:val="007C76F3"/>
    <w:rsid w:val="007D0123"/>
    <w:rsid w:val="007E0F13"/>
    <w:rsid w:val="007E3193"/>
    <w:rsid w:val="007E33EE"/>
    <w:rsid w:val="007E4205"/>
    <w:rsid w:val="007E48DC"/>
    <w:rsid w:val="007E6A42"/>
    <w:rsid w:val="007F054D"/>
    <w:rsid w:val="007F1E50"/>
    <w:rsid w:val="007F2F06"/>
    <w:rsid w:val="007F3157"/>
    <w:rsid w:val="007F5C62"/>
    <w:rsid w:val="00803609"/>
    <w:rsid w:val="00810668"/>
    <w:rsid w:val="00812C07"/>
    <w:rsid w:val="00814632"/>
    <w:rsid w:val="00816733"/>
    <w:rsid w:val="0081730A"/>
    <w:rsid w:val="00817C3E"/>
    <w:rsid w:val="00820641"/>
    <w:rsid w:val="00824B30"/>
    <w:rsid w:val="00824B63"/>
    <w:rsid w:val="0083186F"/>
    <w:rsid w:val="008348B9"/>
    <w:rsid w:val="0084121B"/>
    <w:rsid w:val="008419CA"/>
    <w:rsid w:val="00842691"/>
    <w:rsid w:val="00843CF4"/>
    <w:rsid w:val="00843F87"/>
    <w:rsid w:val="00846CAF"/>
    <w:rsid w:val="00851A07"/>
    <w:rsid w:val="00854B15"/>
    <w:rsid w:val="00855DF4"/>
    <w:rsid w:val="0086127D"/>
    <w:rsid w:val="008614A5"/>
    <w:rsid w:val="00862375"/>
    <w:rsid w:val="00862C49"/>
    <w:rsid w:val="00863610"/>
    <w:rsid w:val="00863C73"/>
    <w:rsid w:val="0086427F"/>
    <w:rsid w:val="00866A18"/>
    <w:rsid w:val="00870462"/>
    <w:rsid w:val="00870AE4"/>
    <w:rsid w:val="00871499"/>
    <w:rsid w:val="00874522"/>
    <w:rsid w:val="008804D5"/>
    <w:rsid w:val="008810CA"/>
    <w:rsid w:val="00885405"/>
    <w:rsid w:val="00892B67"/>
    <w:rsid w:val="00895AB9"/>
    <w:rsid w:val="008A00DE"/>
    <w:rsid w:val="008A0AA5"/>
    <w:rsid w:val="008A337E"/>
    <w:rsid w:val="008B063A"/>
    <w:rsid w:val="008B4E72"/>
    <w:rsid w:val="008B619B"/>
    <w:rsid w:val="008B671A"/>
    <w:rsid w:val="008C0305"/>
    <w:rsid w:val="008C1FD3"/>
    <w:rsid w:val="008C23E2"/>
    <w:rsid w:val="008D0BB6"/>
    <w:rsid w:val="008D0E75"/>
    <w:rsid w:val="008D4BA5"/>
    <w:rsid w:val="008D66FB"/>
    <w:rsid w:val="008D77D1"/>
    <w:rsid w:val="008E1E98"/>
    <w:rsid w:val="008E3470"/>
    <w:rsid w:val="008E3B40"/>
    <w:rsid w:val="008E501C"/>
    <w:rsid w:val="008E7971"/>
    <w:rsid w:val="008F02C2"/>
    <w:rsid w:val="008F4CAC"/>
    <w:rsid w:val="00905B43"/>
    <w:rsid w:val="009062EC"/>
    <w:rsid w:val="009110F6"/>
    <w:rsid w:val="009114C7"/>
    <w:rsid w:val="00911678"/>
    <w:rsid w:val="00913AB7"/>
    <w:rsid w:val="00913B72"/>
    <w:rsid w:val="00916360"/>
    <w:rsid w:val="00917A5B"/>
    <w:rsid w:val="0092240B"/>
    <w:rsid w:val="009245DF"/>
    <w:rsid w:val="00925F5E"/>
    <w:rsid w:val="00926211"/>
    <w:rsid w:val="009302A4"/>
    <w:rsid w:val="00930AF0"/>
    <w:rsid w:val="00931C96"/>
    <w:rsid w:val="009333F3"/>
    <w:rsid w:val="00935A8E"/>
    <w:rsid w:val="00937ADC"/>
    <w:rsid w:val="00943678"/>
    <w:rsid w:val="009463AD"/>
    <w:rsid w:val="009503C3"/>
    <w:rsid w:val="009526C2"/>
    <w:rsid w:val="00952CCC"/>
    <w:rsid w:val="00955814"/>
    <w:rsid w:val="0096079D"/>
    <w:rsid w:val="00960F3B"/>
    <w:rsid w:val="009635DD"/>
    <w:rsid w:val="00963672"/>
    <w:rsid w:val="00965192"/>
    <w:rsid w:val="00965D13"/>
    <w:rsid w:val="009722C0"/>
    <w:rsid w:val="00980B59"/>
    <w:rsid w:val="0098130A"/>
    <w:rsid w:val="00981A06"/>
    <w:rsid w:val="00987694"/>
    <w:rsid w:val="009878BB"/>
    <w:rsid w:val="0099693C"/>
    <w:rsid w:val="00997084"/>
    <w:rsid w:val="009979CF"/>
    <w:rsid w:val="009A31E2"/>
    <w:rsid w:val="009A3542"/>
    <w:rsid w:val="009A36A8"/>
    <w:rsid w:val="009A42A4"/>
    <w:rsid w:val="009A4B3C"/>
    <w:rsid w:val="009B4149"/>
    <w:rsid w:val="009B596F"/>
    <w:rsid w:val="009B60D4"/>
    <w:rsid w:val="009C0E27"/>
    <w:rsid w:val="009C52E0"/>
    <w:rsid w:val="009C6147"/>
    <w:rsid w:val="009D12CF"/>
    <w:rsid w:val="009D2FC7"/>
    <w:rsid w:val="009D67E7"/>
    <w:rsid w:val="009D75CF"/>
    <w:rsid w:val="009E1AE8"/>
    <w:rsid w:val="009E2064"/>
    <w:rsid w:val="009E2194"/>
    <w:rsid w:val="009E6C96"/>
    <w:rsid w:val="009F129E"/>
    <w:rsid w:val="009F2730"/>
    <w:rsid w:val="009F739B"/>
    <w:rsid w:val="00A01141"/>
    <w:rsid w:val="00A01947"/>
    <w:rsid w:val="00A01F56"/>
    <w:rsid w:val="00A03757"/>
    <w:rsid w:val="00A04756"/>
    <w:rsid w:val="00A07FE4"/>
    <w:rsid w:val="00A14945"/>
    <w:rsid w:val="00A1741F"/>
    <w:rsid w:val="00A17F13"/>
    <w:rsid w:val="00A2107E"/>
    <w:rsid w:val="00A23150"/>
    <w:rsid w:val="00A27A42"/>
    <w:rsid w:val="00A31E5C"/>
    <w:rsid w:val="00A427D1"/>
    <w:rsid w:val="00A44665"/>
    <w:rsid w:val="00A449A3"/>
    <w:rsid w:val="00A44FFC"/>
    <w:rsid w:val="00A503BC"/>
    <w:rsid w:val="00A51487"/>
    <w:rsid w:val="00A51A51"/>
    <w:rsid w:val="00A52028"/>
    <w:rsid w:val="00A5333D"/>
    <w:rsid w:val="00A56120"/>
    <w:rsid w:val="00A61B14"/>
    <w:rsid w:val="00A64665"/>
    <w:rsid w:val="00A64D1F"/>
    <w:rsid w:val="00A73216"/>
    <w:rsid w:val="00A73585"/>
    <w:rsid w:val="00A74979"/>
    <w:rsid w:val="00A775E0"/>
    <w:rsid w:val="00A811C4"/>
    <w:rsid w:val="00A82637"/>
    <w:rsid w:val="00A82935"/>
    <w:rsid w:val="00A84794"/>
    <w:rsid w:val="00A855E2"/>
    <w:rsid w:val="00A8726D"/>
    <w:rsid w:val="00A878F8"/>
    <w:rsid w:val="00A87921"/>
    <w:rsid w:val="00A954DC"/>
    <w:rsid w:val="00AA0798"/>
    <w:rsid w:val="00AA1908"/>
    <w:rsid w:val="00AB03B1"/>
    <w:rsid w:val="00AB13E8"/>
    <w:rsid w:val="00AC3EF0"/>
    <w:rsid w:val="00AC3F11"/>
    <w:rsid w:val="00AC4B24"/>
    <w:rsid w:val="00AD1A35"/>
    <w:rsid w:val="00AD4424"/>
    <w:rsid w:val="00AD677A"/>
    <w:rsid w:val="00AE1A13"/>
    <w:rsid w:val="00AE1FA7"/>
    <w:rsid w:val="00AE4DEE"/>
    <w:rsid w:val="00AE587F"/>
    <w:rsid w:val="00AE63E0"/>
    <w:rsid w:val="00AE7F82"/>
    <w:rsid w:val="00AF0158"/>
    <w:rsid w:val="00AF74EB"/>
    <w:rsid w:val="00B0484A"/>
    <w:rsid w:val="00B072C0"/>
    <w:rsid w:val="00B11C38"/>
    <w:rsid w:val="00B143A7"/>
    <w:rsid w:val="00B17912"/>
    <w:rsid w:val="00B21609"/>
    <w:rsid w:val="00B21BCA"/>
    <w:rsid w:val="00B230D0"/>
    <w:rsid w:val="00B24EDA"/>
    <w:rsid w:val="00B2521A"/>
    <w:rsid w:val="00B25A0B"/>
    <w:rsid w:val="00B320E1"/>
    <w:rsid w:val="00B320E7"/>
    <w:rsid w:val="00B32E42"/>
    <w:rsid w:val="00B34D37"/>
    <w:rsid w:val="00B37ADA"/>
    <w:rsid w:val="00B402C6"/>
    <w:rsid w:val="00B4223E"/>
    <w:rsid w:val="00B565FF"/>
    <w:rsid w:val="00B62108"/>
    <w:rsid w:val="00B62AE3"/>
    <w:rsid w:val="00B6437B"/>
    <w:rsid w:val="00B67108"/>
    <w:rsid w:val="00B712E8"/>
    <w:rsid w:val="00B72E88"/>
    <w:rsid w:val="00B76064"/>
    <w:rsid w:val="00B83B4E"/>
    <w:rsid w:val="00B84CDD"/>
    <w:rsid w:val="00B8548B"/>
    <w:rsid w:val="00B8731F"/>
    <w:rsid w:val="00B90D25"/>
    <w:rsid w:val="00B90D31"/>
    <w:rsid w:val="00BA04EF"/>
    <w:rsid w:val="00BA08ED"/>
    <w:rsid w:val="00BA39AB"/>
    <w:rsid w:val="00BA3BC7"/>
    <w:rsid w:val="00BA42B7"/>
    <w:rsid w:val="00BA4AED"/>
    <w:rsid w:val="00BA4C7C"/>
    <w:rsid w:val="00BA5364"/>
    <w:rsid w:val="00BA69C3"/>
    <w:rsid w:val="00BA7F75"/>
    <w:rsid w:val="00BC1FCC"/>
    <w:rsid w:val="00BC4095"/>
    <w:rsid w:val="00BC4398"/>
    <w:rsid w:val="00BC5933"/>
    <w:rsid w:val="00BC5EE4"/>
    <w:rsid w:val="00BC6ABE"/>
    <w:rsid w:val="00BD2953"/>
    <w:rsid w:val="00BE2230"/>
    <w:rsid w:val="00BE23E8"/>
    <w:rsid w:val="00BE30F9"/>
    <w:rsid w:val="00BE7B62"/>
    <w:rsid w:val="00BF0A70"/>
    <w:rsid w:val="00BF2238"/>
    <w:rsid w:val="00BF4B34"/>
    <w:rsid w:val="00C01BBF"/>
    <w:rsid w:val="00C01C46"/>
    <w:rsid w:val="00C041F5"/>
    <w:rsid w:val="00C1087B"/>
    <w:rsid w:val="00C108B2"/>
    <w:rsid w:val="00C11C39"/>
    <w:rsid w:val="00C152D1"/>
    <w:rsid w:val="00C15A62"/>
    <w:rsid w:val="00C15BAC"/>
    <w:rsid w:val="00C20668"/>
    <w:rsid w:val="00C22D32"/>
    <w:rsid w:val="00C2472B"/>
    <w:rsid w:val="00C25698"/>
    <w:rsid w:val="00C26D6D"/>
    <w:rsid w:val="00C26FB0"/>
    <w:rsid w:val="00C279A1"/>
    <w:rsid w:val="00C27F0B"/>
    <w:rsid w:val="00C31C99"/>
    <w:rsid w:val="00C33B7A"/>
    <w:rsid w:val="00C340DE"/>
    <w:rsid w:val="00C36F58"/>
    <w:rsid w:val="00C41494"/>
    <w:rsid w:val="00C45B31"/>
    <w:rsid w:val="00C45E30"/>
    <w:rsid w:val="00C47FF8"/>
    <w:rsid w:val="00C51A06"/>
    <w:rsid w:val="00C553CA"/>
    <w:rsid w:val="00C56F40"/>
    <w:rsid w:val="00C571B7"/>
    <w:rsid w:val="00C60A45"/>
    <w:rsid w:val="00C61A2F"/>
    <w:rsid w:val="00C64CE8"/>
    <w:rsid w:val="00C66B60"/>
    <w:rsid w:val="00C70E71"/>
    <w:rsid w:val="00C757C2"/>
    <w:rsid w:val="00C822F6"/>
    <w:rsid w:val="00C8772F"/>
    <w:rsid w:val="00C936F7"/>
    <w:rsid w:val="00C95266"/>
    <w:rsid w:val="00CA22B3"/>
    <w:rsid w:val="00CA6919"/>
    <w:rsid w:val="00CB0137"/>
    <w:rsid w:val="00CB0F05"/>
    <w:rsid w:val="00CB1207"/>
    <w:rsid w:val="00CB1A15"/>
    <w:rsid w:val="00CB3FC5"/>
    <w:rsid w:val="00CC23AE"/>
    <w:rsid w:val="00CC6CA4"/>
    <w:rsid w:val="00CD0671"/>
    <w:rsid w:val="00CD1E28"/>
    <w:rsid w:val="00CD3EC0"/>
    <w:rsid w:val="00CD7BB4"/>
    <w:rsid w:val="00CE0A34"/>
    <w:rsid w:val="00CE2FD1"/>
    <w:rsid w:val="00CE4BB0"/>
    <w:rsid w:val="00CE5106"/>
    <w:rsid w:val="00CE5778"/>
    <w:rsid w:val="00CE6151"/>
    <w:rsid w:val="00CE69E3"/>
    <w:rsid w:val="00CE7230"/>
    <w:rsid w:val="00CF0C06"/>
    <w:rsid w:val="00CF103F"/>
    <w:rsid w:val="00CF6B50"/>
    <w:rsid w:val="00D0185E"/>
    <w:rsid w:val="00D01D28"/>
    <w:rsid w:val="00D0455D"/>
    <w:rsid w:val="00D07E70"/>
    <w:rsid w:val="00D10818"/>
    <w:rsid w:val="00D11182"/>
    <w:rsid w:val="00D131D8"/>
    <w:rsid w:val="00D13F65"/>
    <w:rsid w:val="00D14296"/>
    <w:rsid w:val="00D205FA"/>
    <w:rsid w:val="00D21984"/>
    <w:rsid w:val="00D222C2"/>
    <w:rsid w:val="00D22D05"/>
    <w:rsid w:val="00D2372B"/>
    <w:rsid w:val="00D25895"/>
    <w:rsid w:val="00D259CD"/>
    <w:rsid w:val="00D27E3D"/>
    <w:rsid w:val="00D3651C"/>
    <w:rsid w:val="00D403C5"/>
    <w:rsid w:val="00D40F88"/>
    <w:rsid w:val="00D4420E"/>
    <w:rsid w:val="00D475B7"/>
    <w:rsid w:val="00D51ADB"/>
    <w:rsid w:val="00D54B54"/>
    <w:rsid w:val="00D56037"/>
    <w:rsid w:val="00D568E1"/>
    <w:rsid w:val="00D57D00"/>
    <w:rsid w:val="00D61E42"/>
    <w:rsid w:val="00D61EEA"/>
    <w:rsid w:val="00D6646A"/>
    <w:rsid w:val="00D67578"/>
    <w:rsid w:val="00D67FD1"/>
    <w:rsid w:val="00D76563"/>
    <w:rsid w:val="00D777F0"/>
    <w:rsid w:val="00D81527"/>
    <w:rsid w:val="00D83BFF"/>
    <w:rsid w:val="00D83C68"/>
    <w:rsid w:val="00D84287"/>
    <w:rsid w:val="00D85523"/>
    <w:rsid w:val="00D90F68"/>
    <w:rsid w:val="00D910AA"/>
    <w:rsid w:val="00D944A4"/>
    <w:rsid w:val="00D94948"/>
    <w:rsid w:val="00D94C34"/>
    <w:rsid w:val="00DA199A"/>
    <w:rsid w:val="00DA686A"/>
    <w:rsid w:val="00DA6C07"/>
    <w:rsid w:val="00DB1107"/>
    <w:rsid w:val="00DB1324"/>
    <w:rsid w:val="00DB7185"/>
    <w:rsid w:val="00DB7BD2"/>
    <w:rsid w:val="00DC0936"/>
    <w:rsid w:val="00DC3184"/>
    <w:rsid w:val="00DC5A17"/>
    <w:rsid w:val="00DC7C58"/>
    <w:rsid w:val="00DD1838"/>
    <w:rsid w:val="00DD3527"/>
    <w:rsid w:val="00DD431E"/>
    <w:rsid w:val="00DD5856"/>
    <w:rsid w:val="00DE04CE"/>
    <w:rsid w:val="00DE158D"/>
    <w:rsid w:val="00DE45E2"/>
    <w:rsid w:val="00DE5090"/>
    <w:rsid w:val="00DE6747"/>
    <w:rsid w:val="00DF01DC"/>
    <w:rsid w:val="00DF2D56"/>
    <w:rsid w:val="00DF56B8"/>
    <w:rsid w:val="00DF7920"/>
    <w:rsid w:val="00DF7F96"/>
    <w:rsid w:val="00E013CE"/>
    <w:rsid w:val="00E03C09"/>
    <w:rsid w:val="00E0478C"/>
    <w:rsid w:val="00E136DB"/>
    <w:rsid w:val="00E13992"/>
    <w:rsid w:val="00E143EC"/>
    <w:rsid w:val="00E1661C"/>
    <w:rsid w:val="00E178B1"/>
    <w:rsid w:val="00E20FBE"/>
    <w:rsid w:val="00E24FCC"/>
    <w:rsid w:val="00E25C42"/>
    <w:rsid w:val="00E27940"/>
    <w:rsid w:val="00E3254A"/>
    <w:rsid w:val="00E329EB"/>
    <w:rsid w:val="00E34174"/>
    <w:rsid w:val="00E403B5"/>
    <w:rsid w:val="00E40BC1"/>
    <w:rsid w:val="00E43766"/>
    <w:rsid w:val="00E46287"/>
    <w:rsid w:val="00E51DDC"/>
    <w:rsid w:val="00E52419"/>
    <w:rsid w:val="00E52E51"/>
    <w:rsid w:val="00E53AB7"/>
    <w:rsid w:val="00E57E46"/>
    <w:rsid w:val="00E605F8"/>
    <w:rsid w:val="00E72FE2"/>
    <w:rsid w:val="00E754F6"/>
    <w:rsid w:val="00E75B67"/>
    <w:rsid w:val="00E76147"/>
    <w:rsid w:val="00E842B3"/>
    <w:rsid w:val="00E84469"/>
    <w:rsid w:val="00E87F84"/>
    <w:rsid w:val="00E92C8A"/>
    <w:rsid w:val="00E97DC9"/>
    <w:rsid w:val="00EA61AE"/>
    <w:rsid w:val="00EA794D"/>
    <w:rsid w:val="00EB0147"/>
    <w:rsid w:val="00EB48E9"/>
    <w:rsid w:val="00EB53B9"/>
    <w:rsid w:val="00EB7248"/>
    <w:rsid w:val="00EB77BE"/>
    <w:rsid w:val="00EC0225"/>
    <w:rsid w:val="00EC0406"/>
    <w:rsid w:val="00EC044E"/>
    <w:rsid w:val="00EC098C"/>
    <w:rsid w:val="00EC5079"/>
    <w:rsid w:val="00EC5571"/>
    <w:rsid w:val="00EC5F99"/>
    <w:rsid w:val="00EC64D5"/>
    <w:rsid w:val="00EC7511"/>
    <w:rsid w:val="00ED1DD5"/>
    <w:rsid w:val="00ED3424"/>
    <w:rsid w:val="00ED3A7D"/>
    <w:rsid w:val="00ED61A1"/>
    <w:rsid w:val="00EE3E10"/>
    <w:rsid w:val="00EE54D1"/>
    <w:rsid w:val="00EE6F40"/>
    <w:rsid w:val="00EF0140"/>
    <w:rsid w:val="00EF30A0"/>
    <w:rsid w:val="00EF3933"/>
    <w:rsid w:val="00EF56DE"/>
    <w:rsid w:val="00F000C8"/>
    <w:rsid w:val="00F00C40"/>
    <w:rsid w:val="00F03987"/>
    <w:rsid w:val="00F06D40"/>
    <w:rsid w:val="00F105F1"/>
    <w:rsid w:val="00F1214E"/>
    <w:rsid w:val="00F138D1"/>
    <w:rsid w:val="00F240F7"/>
    <w:rsid w:val="00F24133"/>
    <w:rsid w:val="00F25EE6"/>
    <w:rsid w:val="00F26318"/>
    <w:rsid w:val="00F3367D"/>
    <w:rsid w:val="00F34106"/>
    <w:rsid w:val="00F35418"/>
    <w:rsid w:val="00F35C49"/>
    <w:rsid w:val="00F3655C"/>
    <w:rsid w:val="00F4156C"/>
    <w:rsid w:val="00F42F5C"/>
    <w:rsid w:val="00F43754"/>
    <w:rsid w:val="00F455C2"/>
    <w:rsid w:val="00F462D5"/>
    <w:rsid w:val="00F466DA"/>
    <w:rsid w:val="00F51196"/>
    <w:rsid w:val="00F54488"/>
    <w:rsid w:val="00F54930"/>
    <w:rsid w:val="00F5603B"/>
    <w:rsid w:val="00F56DA9"/>
    <w:rsid w:val="00F60056"/>
    <w:rsid w:val="00F62BED"/>
    <w:rsid w:val="00F63805"/>
    <w:rsid w:val="00F65FB0"/>
    <w:rsid w:val="00F67BAF"/>
    <w:rsid w:val="00F70424"/>
    <w:rsid w:val="00F7085C"/>
    <w:rsid w:val="00F745F4"/>
    <w:rsid w:val="00F76F3A"/>
    <w:rsid w:val="00F77023"/>
    <w:rsid w:val="00F80826"/>
    <w:rsid w:val="00F82995"/>
    <w:rsid w:val="00F829F5"/>
    <w:rsid w:val="00F83010"/>
    <w:rsid w:val="00F8443C"/>
    <w:rsid w:val="00F85495"/>
    <w:rsid w:val="00F90E32"/>
    <w:rsid w:val="00F913DA"/>
    <w:rsid w:val="00F961E0"/>
    <w:rsid w:val="00F977FA"/>
    <w:rsid w:val="00FA07E3"/>
    <w:rsid w:val="00FA094F"/>
    <w:rsid w:val="00FA60A5"/>
    <w:rsid w:val="00FA6671"/>
    <w:rsid w:val="00FB0EDB"/>
    <w:rsid w:val="00FB1203"/>
    <w:rsid w:val="00FB18C5"/>
    <w:rsid w:val="00FB3513"/>
    <w:rsid w:val="00FB4862"/>
    <w:rsid w:val="00FB54A1"/>
    <w:rsid w:val="00FB5871"/>
    <w:rsid w:val="00FB6D55"/>
    <w:rsid w:val="00FC7BCF"/>
    <w:rsid w:val="00FD1E62"/>
    <w:rsid w:val="00FD3439"/>
    <w:rsid w:val="00FD4641"/>
    <w:rsid w:val="00FD6CE6"/>
    <w:rsid w:val="00FD7867"/>
    <w:rsid w:val="00FE15B2"/>
    <w:rsid w:val="00FE51C8"/>
    <w:rsid w:val="00FE5686"/>
    <w:rsid w:val="00FF4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F9924F2-BF23-40F0-9BA5-4B5B17ECE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976"/>
    <w:rPr>
      <w:sz w:val="24"/>
      <w:szCs w:val="24"/>
      <w:lang w:val="es-ES" w:eastAsia="es-ES"/>
    </w:rPr>
  </w:style>
  <w:style w:type="paragraph" w:styleId="Ttulo1">
    <w:name w:val="heading 1"/>
    <w:basedOn w:val="Normal"/>
    <w:next w:val="Normal"/>
    <w:qFormat/>
    <w:rsid w:val="0055002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97C55"/>
    <w:pPr>
      <w:keepNext/>
      <w:outlineLvl w:val="1"/>
    </w:pPr>
    <w:rPr>
      <w:rFonts w:ascii="Arial" w:hAnsi="Arial"/>
      <w:b/>
      <w:sz w:val="22"/>
      <w:szCs w:val="20"/>
      <w:lang w:val="es-ES_tradnl"/>
    </w:rPr>
  </w:style>
  <w:style w:type="paragraph" w:styleId="Ttulo3">
    <w:name w:val="heading 3"/>
    <w:basedOn w:val="Normal"/>
    <w:next w:val="Normal"/>
    <w:link w:val="Ttulo3Car"/>
    <w:semiHidden/>
    <w:unhideWhenUsed/>
    <w:qFormat/>
    <w:rsid w:val="0027546B"/>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A4C7C"/>
    <w:rPr>
      <w:color w:val="330066"/>
      <w:u w:val="single"/>
    </w:rPr>
  </w:style>
  <w:style w:type="paragraph" w:styleId="Textoindependiente">
    <w:name w:val="Body Text"/>
    <w:basedOn w:val="Normal"/>
    <w:rsid w:val="007F2F06"/>
    <w:pPr>
      <w:jc w:val="both"/>
    </w:pPr>
    <w:rPr>
      <w:rFonts w:ascii="Arial" w:hAnsi="Arial"/>
      <w:sz w:val="22"/>
      <w:szCs w:val="20"/>
    </w:rPr>
  </w:style>
  <w:style w:type="paragraph" w:styleId="NormalWeb">
    <w:name w:val="Normal (Web)"/>
    <w:basedOn w:val="Normal"/>
    <w:rsid w:val="00CD3EC0"/>
    <w:rPr>
      <w:rFonts w:ascii="Arial" w:hAnsi="Arial" w:cs="Arial"/>
      <w:color w:val="666666"/>
      <w:sz w:val="18"/>
      <w:szCs w:val="18"/>
    </w:rPr>
  </w:style>
  <w:style w:type="paragraph" w:styleId="Encabezado">
    <w:name w:val="header"/>
    <w:basedOn w:val="Normal"/>
    <w:rsid w:val="00E842B3"/>
    <w:pPr>
      <w:tabs>
        <w:tab w:val="center" w:pos="4252"/>
        <w:tab w:val="right" w:pos="8504"/>
      </w:tabs>
    </w:pPr>
  </w:style>
  <w:style w:type="paragraph" w:styleId="Piedepgina">
    <w:name w:val="footer"/>
    <w:basedOn w:val="Normal"/>
    <w:link w:val="PiedepginaCar"/>
    <w:rsid w:val="00E842B3"/>
    <w:pPr>
      <w:tabs>
        <w:tab w:val="center" w:pos="4252"/>
        <w:tab w:val="right" w:pos="8504"/>
      </w:tabs>
    </w:pPr>
  </w:style>
  <w:style w:type="character" w:styleId="Nmerodepgina">
    <w:name w:val="page number"/>
    <w:basedOn w:val="Fuentedeprrafopredeter"/>
    <w:rsid w:val="008F4CAC"/>
  </w:style>
  <w:style w:type="character" w:customStyle="1" w:styleId="CharacterStyle1">
    <w:name w:val="Character Style 1"/>
    <w:rsid w:val="001211D1"/>
    <w:rPr>
      <w:sz w:val="20"/>
      <w:szCs w:val="20"/>
    </w:rPr>
  </w:style>
  <w:style w:type="paragraph" w:customStyle="1" w:styleId="CarCar">
    <w:name w:val="Car Car"/>
    <w:basedOn w:val="Normal"/>
    <w:rsid w:val="00655507"/>
    <w:pPr>
      <w:spacing w:after="160" w:line="240" w:lineRule="exact"/>
    </w:pPr>
    <w:rPr>
      <w:rFonts w:ascii="Verdana" w:hAnsi="Verdana"/>
      <w:sz w:val="20"/>
      <w:szCs w:val="20"/>
      <w:lang w:val="en-US" w:eastAsia="en-US"/>
    </w:rPr>
  </w:style>
  <w:style w:type="paragraph" w:styleId="Prrafodelista">
    <w:name w:val="List Paragraph"/>
    <w:basedOn w:val="Normal"/>
    <w:uiPriority w:val="34"/>
    <w:qFormat/>
    <w:rsid w:val="00B712E8"/>
    <w:pPr>
      <w:spacing w:after="200" w:line="276" w:lineRule="auto"/>
      <w:ind w:left="720"/>
      <w:contextualSpacing/>
    </w:pPr>
    <w:rPr>
      <w:rFonts w:ascii="Calibri" w:eastAsia="Calibri" w:hAnsi="Calibri"/>
      <w:sz w:val="22"/>
      <w:szCs w:val="22"/>
      <w:lang w:val="es-CO" w:eastAsia="en-US"/>
    </w:rPr>
  </w:style>
  <w:style w:type="paragraph" w:styleId="Textonotapie">
    <w:name w:val="footnote text"/>
    <w:basedOn w:val="Normal"/>
    <w:semiHidden/>
    <w:unhideWhenUsed/>
    <w:rsid w:val="00B712E8"/>
    <w:pPr>
      <w:spacing w:after="200" w:line="276" w:lineRule="auto"/>
    </w:pPr>
    <w:rPr>
      <w:rFonts w:ascii="Calibri" w:eastAsia="Calibri" w:hAnsi="Calibri"/>
      <w:sz w:val="20"/>
      <w:szCs w:val="20"/>
      <w:lang w:val="es-CO" w:eastAsia="en-US"/>
    </w:rPr>
  </w:style>
  <w:style w:type="character" w:styleId="Refdenotaalpie">
    <w:name w:val="footnote reference"/>
    <w:semiHidden/>
    <w:unhideWhenUsed/>
    <w:rsid w:val="00B712E8"/>
    <w:rPr>
      <w:vertAlign w:val="superscript"/>
    </w:rPr>
  </w:style>
  <w:style w:type="paragraph" w:customStyle="1" w:styleId="CarCarCarCar">
    <w:name w:val="Car Car Car Car"/>
    <w:basedOn w:val="Normal"/>
    <w:rsid w:val="0092240B"/>
    <w:pPr>
      <w:spacing w:after="160" w:line="240" w:lineRule="exact"/>
    </w:pPr>
    <w:rPr>
      <w:rFonts w:ascii="Verdana" w:hAnsi="Verdana"/>
      <w:sz w:val="20"/>
      <w:szCs w:val="20"/>
      <w:lang w:val="en-US" w:eastAsia="en-US"/>
    </w:rPr>
  </w:style>
  <w:style w:type="character" w:customStyle="1" w:styleId="PiedepginaCar">
    <w:name w:val="Pie de página Car"/>
    <w:link w:val="Piedepgina"/>
    <w:locked/>
    <w:rsid w:val="00D3651C"/>
    <w:rPr>
      <w:sz w:val="24"/>
      <w:szCs w:val="24"/>
      <w:lang w:val="es-ES" w:eastAsia="es-ES" w:bidi="ar-SA"/>
    </w:rPr>
  </w:style>
  <w:style w:type="paragraph" w:styleId="TDC1">
    <w:name w:val="toc 1"/>
    <w:basedOn w:val="Normal"/>
    <w:next w:val="Normal"/>
    <w:autoRedefine/>
    <w:uiPriority w:val="39"/>
    <w:rsid w:val="00D3651C"/>
  </w:style>
  <w:style w:type="paragraph" w:styleId="TDC2">
    <w:name w:val="toc 2"/>
    <w:basedOn w:val="Normal"/>
    <w:next w:val="Normal"/>
    <w:autoRedefine/>
    <w:uiPriority w:val="39"/>
    <w:rsid w:val="002046AB"/>
    <w:pPr>
      <w:ind w:left="240"/>
    </w:pPr>
  </w:style>
  <w:style w:type="paragraph" w:customStyle="1" w:styleId="CarCar3">
    <w:name w:val="Car Car3"/>
    <w:basedOn w:val="Normal"/>
    <w:rsid w:val="007C76F3"/>
    <w:pPr>
      <w:spacing w:after="160" w:line="240" w:lineRule="exact"/>
    </w:pPr>
    <w:rPr>
      <w:rFonts w:ascii="Verdana" w:hAnsi="Verdana"/>
      <w:sz w:val="20"/>
      <w:szCs w:val="20"/>
      <w:lang w:val="en-US" w:eastAsia="en-US"/>
    </w:rPr>
  </w:style>
  <w:style w:type="table" w:styleId="Tablaconcuadrcula">
    <w:name w:val="Table Grid"/>
    <w:basedOn w:val="Tablanormal"/>
    <w:rsid w:val="00117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uiPriority w:val="1"/>
    <w:qFormat/>
    <w:rsid w:val="00AF74EB"/>
    <w:rPr>
      <w:rFonts w:ascii="Calibri" w:eastAsia="Calibri" w:hAnsi="Calibri"/>
      <w:sz w:val="22"/>
      <w:szCs w:val="22"/>
      <w:lang w:val="es-CO" w:eastAsia="en-US"/>
    </w:rPr>
  </w:style>
  <w:style w:type="paragraph" w:customStyle="1" w:styleId="ecxmsonormal">
    <w:name w:val="ecxmsonormal"/>
    <w:basedOn w:val="Normal"/>
    <w:rsid w:val="00AF74EB"/>
    <w:pPr>
      <w:spacing w:before="100" w:beforeAutospacing="1" w:after="100" w:afterAutospacing="1"/>
    </w:pPr>
    <w:rPr>
      <w:rFonts w:eastAsia="Calibri"/>
      <w:lang w:val="es-CO" w:eastAsia="es-CO"/>
    </w:rPr>
  </w:style>
  <w:style w:type="paragraph" w:customStyle="1" w:styleId="Default">
    <w:name w:val="Default"/>
    <w:rsid w:val="001D6C8C"/>
    <w:pPr>
      <w:autoSpaceDE w:val="0"/>
      <w:autoSpaceDN w:val="0"/>
      <w:adjustRightInd w:val="0"/>
    </w:pPr>
    <w:rPr>
      <w:rFonts w:ascii="Arial" w:hAnsi="Arial" w:cs="Arial"/>
      <w:color w:val="000000"/>
      <w:sz w:val="24"/>
      <w:szCs w:val="24"/>
      <w:lang w:val="es-ES" w:eastAsia="es-ES"/>
    </w:rPr>
  </w:style>
  <w:style w:type="character" w:customStyle="1" w:styleId="Ttulo3Car">
    <w:name w:val="Título 3 Car"/>
    <w:basedOn w:val="Fuentedeprrafopredeter"/>
    <w:link w:val="Ttulo3"/>
    <w:semiHidden/>
    <w:rsid w:val="0027546B"/>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21587">
      <w:bodyDiv w:val="1"/>
      <w:marLeft w:val="0"/>
      <w:marRight w:val="0"/>
      <w:marTop w:val="0"/>
      <w:marBottom w:val="0"/>
      <w:divBdr>
        <w:top w:val="none" w:sz="0" w:space="0" w:color="auto"/>
        <w:left w:val="none" w:sz="0" w:space="0" w:color="auto"/>
        <w:bottom w:val="none" w:sz="0" w:space="0" w:color="auto"/>
        <w:right w:val="none" w:sz="0" w:space="0" w:color="auto"/>
      </w:divBdr>
    </w:div>
    <w:div w:id="121191289">
      <w:bodyDiv w:val="1"/>
      <w:marLeft w:val="0"/>
      <w:marRight w:val="0"/>
      <w:marTop w:val="0"/>
      <w:marBottom w:val="0"/>
      <w:divBdr>
        <w:top w:val="none" w:sz="0" w:space="0" w:color="auto"/>
        <w:left w:val="none" w:sz="0" w:space="0" w:color="auto"/>
        <w:bottom w:val="none" w:sz="0" w:space="0" w:color="auto"/>
        <w:right w:val="none" w:sz="0" w:space="0" w:color="auto"/>
      </w:divBdr>
    </w:div>
    <w:div w:id="157383714">
      <w:bodyDiv w:val="1"/>
      <w:marLeft w:val="0"/>
      <w:marRight w:val="0"/>
      <w:marTop w:val="0"/>
      <w:marBottom w:val="0"/>
      <w:divBdr>
        <w:top w:val="none" w:sz="0" w:space="0" w:color="auto"/>
        <w:left w:val="none" w:sz="0" w:space="0" w:color="auto"/>
        <w:bottom w:val="none" w:sz="0" w:space="0" w:color="auto"/>
        <w:right w:val="none" w:sz="0" w:space="0" w:color="auto"/>
      </w:divBdr>
    </w:div>
    <w:div w:id="261226937">
      <w:bodyDiv w:val="1"/>
      <w:marLeft w:val="0"/>
      <w:marRight w:val="0"/>
      <w:marTop w:val="0"/>
      <w:marBottom w:val="0"/>
      <w:divBdr>
        <w:top w:val="none" w:sz="0" w:space="0" w:color="auto"/>
        <w:left w:val="none" w:sz="0" w:space="0" w:color="auto"/>
        <w:bottom w:val="none" w:sz="0" w:space="0" w:color="auto"/>
        <w:right w:val="none" w:sz="0" w:space="0" w:color="auto"/>
      </w:divBdr>
    </w:div>
    <w:div w:id="321740899">
      <w:bodyDiv w:val="1"/>
      <w:marLeft w:val="0"/>
      <w:marRight w:val="0"/>
      <w:marTop w:val="0"/>
      <w:marBottom w:val="0"/>
      <w:divBdr>
        <w:top w:val="none" w:sz="0" w:space="0" w:color="auto"/>
        <w:left w:val="none" w:sz="0" w:space="0" w:color="auto"/>
        <w:bottom w:val="none" w:sz="0" w:space="0" w:color="auto"/>
        <w:right w:val="none" w:sz="0" w:space="0" w:color="auto"/>
      </w:divBdr>
    </w:div>
    <w:div w:id="362366910">
      <w:bodyDiv w:val="1"/>
      <w:marLeft w:val="0"/>
      <w:marRight w:val="0"/>
      <w:marTop w:val="0"/>
      <w:marBottom w:val="0"/>
      <w:divBdr>
        <w:top w:val="none" w:sz="0" w:space="0" w:color="auto"/>
        <w:left w:val="none" w:sz="0" w:space="0" w:color="auto"/>
        <w:bottom w:val="none" w:sz="0" w:space="0" w:color="auto"/>
        <w:right w:val="none" w:sz="0" w:space="0" w:color="auto"/>
      </w:divBdr>
    </w:div>
    <w:div w:id="551428286">
      <w:bodyDiv w:val="1"/>
      <w:marLeft w:val="0"/>
      <w:marRight w:val="0"/>
      <w:marTop w:val="0"/>
      <w:marBottom w:val="0"/>
      <w:divBdr>
        <w:top w:val="none" w:sz="0" w:space="0" w:color="auto"/>
        <w:left w:val="none" w:sz="0" w:space="0" w:color="auto"/>
        <w:bottom w:val="none" w:sz="0" w:space="0" w:color="auto"/>
        <w:right w:val="none" w:sz="0" w:space="0" w:color="auto"/>
      </w:divBdr>
    </w:div>
    <w:div w:id="556353506">
      <w:bodyDiv w:val="1"/>
      <w:marLeft w:val="0"/>
      <w:marRight w:val="0"/>
      <w:marTop w:val="0"/>
      <w:marBottom w:val="0"/>
      <w:divBdr>
        <w:top w:val="none" w:sz="0" w:space="0" w:color="auto"/>
        <w:left w:val="none" w:sz="0" w:space="0" w:color="auto"/>
        <w:bottom w:val="none" w:sz="0" w:space="0" w:color="auto"/>
        <w:right w:val="none" w:sz="0" w:space="0" w:color="auto"/>
      </w:divBdr>
    </w:div>
    <w:div w:id="615677204">
      <w:bodyDiv w:val="1"/>
      <w:marLeft w:val="0"/>
      <w:marRight w:val="0"/>
      <w:marTop w:val="0"/>
      <w:marBottom w:val="0"/>
      <w:divBdr>
        <w:top w:val="none" w:sz="0" w:space="0" w:color="auto"/>
        <w:left w:val="none" w:sz="0" w:space="0" w:color="auto"/>
        <w:bottom w:val="none" w:sz="0" w:space="0" w:color="auto"/>
        <w:right w:val="none" w:sz="0" w:space="0" w:color="auto"/>
      </w:divBdr>
    </w:div>
    <w:div w:id="706877884">
      <w:bodyDiv w:val="1"/>
      <w:marLeft w:val="0"/>
      <w:marRight w:val="0"/>
      <w:marTop w:val="0"/>
      <w:marBottom w:val="0"/>
      <w:divBdr>
        <w:top w:val="none" w:sz="0" w:space="0" w:color="auto"/>
        <w:left w:val="none" w:sz="0" w:space="0" w:color="auto"/>
        <w:bottom w:val="none" w:sz="0" w:space="0" w:color="auto"/>
        <w:right w:val="none" w:sz="0" w:space="0" w:color="auto"/>
      </w:divBdr>
    </w:div>
    <w:div w:id="765460773">
      <w:bodyDiv w:val="1"/>
      <w:marLeft w:val="0"/>
      <w:marRight w:val="0"/>
      <w:marTop w:val="0"/>
      <w:marBottom w:val="0"/>
      <w:divBdr>
        <w:top w:val="none" w:sz="0" w:space="0" w:color="auto"/>
        <w:left w:val="none" w:sz="0" w:space="0" w:color="auto"/>
        <w:bottom w:val="none" w:sz="0" w:space="0" w:color="auto"/>
        <w:right w:val="none" w:sz="0" w:space="0" w:color="auto"/>
      </w:divBdr>
    </w:div>
    <w:div w:id="786895834">
      <w:bodyDiv w:val="1"/>
      <w:marLeft w:val="0"/>
      <w:marRight w:val="0"/>
      <w:marTop w:val="0"/>
      <w:marBottom w:val="0"/>
      <w:divBdr>
        <w:top w:val="none" w:sz="0" w:space="0" w:color="auto"/>
        <w:left w:val="none" w:sz="0" w:space="0" w:color="auto"/>
        <w:bottom w:val="none" w:sz="0" w:space="0" w:color="auto"/>
        <w:right w:val="none" w:sz="0" w:space="0" w:color="auto"/>
      </w:divBdr>
    </w:div>
    <w:div w:id="961572868">
      <w:bodyDiv w:val="1"/>
      <w:marLeft w:val="0"/>
      <w:marRight w:val="0"/>
      <w:marTop w:val="0"/>
      <w:marBottom w:val="0"/>
      <w:divBdr>
        <w:top w:val="none" w:sz="0" w:space="0" w:color="auto"/>
        <w:left w:val="none" w:sz="0" w:space="0" w:color="auto"/>
        <w:bottom w:val="none" w:sz="0" w:space="0" w:color="auto"/>
        <w:right w:val="none" w:sz="0" w:space="0" w:color="auto"/>
      </w:divBdr>
    </w:div>
    <w:div w:id="1011756388">
      <w:bodyDiv w:val="1"/>
      <w:marLeft w:val="0"/>
      <w:marRight w:val="0"/>
      <w:marTop w:val="0"/>
      <w:marBottom w:val="0"/>
      <w:divBdr>
        <w:top w:val="none" w:sz="0" w:space="0" w:color="auto"/>
        <w:left w:val="none" w:sz="0" w:space="0" w:color="auto"/>
        <w:bottom w:val="none" w:sz="0" w:space="0" w:color="auto"/>
        <w:right w:val="none" w:sz="0" w:space="0" w:color="auto"/>
      </w:divBdr>
    </w:div>
    <w:div w:id="1110932569">
      <w:bodyDiv w:val="1"/>
      <w:marLeft w:val="0"/>
      <w:marRight w:val="0"/>
      <w:marTop w:val="0"/>
      <w:marBottom w:val="0"/>
      <w:divBdr>
        <w:top w:val="none" w:sz="0" w:space="0" w:color="auto"/>
        <w:left w:val="none" w:sz="0" w:space="0" w:color="auto"/>
        <w:bottom w:val="none" w:sz="0" w:space="0" w:color="auto"/>
        <w:right w:val="none" w:sz="0" w:space="0" w:color="auto"/>
      </w:divBdr>
    </w:div>
    <w:div w:id="1222598522">
      <w:bodyDiv w:val="1"/>
      <w:marLeft w:val="0"/>
      <w:marRight w:val="0"/>
      <w:marTop w:val="0"/>
      <w:marBottom w:val="0"/>
      <w:divBdr>
        <w:top w:val="none" w:sz="0" w:space="0" w:color="auto"/>
        <w:left w:val="none" w:sz="0" w:space="0" w:color="auto"/>
        <w:bottom w:val="none" w:sz="0" w:space="0" w:color="auto"/>
        <w:right w:val="none" w:sz="0" w:space="0" w:color="auto"/>
      </w:divBdr>
    </w:div>
    <w:div w:id="1242908587">
      <w:bodyDiv w:val="1"/>
      <w:marLeft w:val="0"/>
      <w:marRight w:val="0"/>
      <w:marTop w:val="0"/>
      <w:marBottom w:val="0"/>
      <w:divBdr>
        <w:top w:val="none" w:sz="0" w:space="0" w:color="auto"/>
        <w:left w:val="none" w:sz="0" w:space="0" w:color="auto"/>
        <w:bottom w:val="none" w:sz="0" w:space="0" w:color="auto"/>
        <w:right w:val="none" w:sz="0" w:space="0" w:color="auto"/>
      </w:divBdr>
    </w:div>
    <w:div w:id="1245450526">
      <w:bodyDiv w:val="1"/>
      <w:marLeft w:val="0"/>
      <w:marRight w:val="0"/>
      <w:marTop w:val="0"/>
      <w:marBottom w:val="0"/>
      <w:divBdr>
        <w:top w:val="none" w:sz="0" w:space="0" w:color="auto"/>
        <w:left w:val="none" w:sz="0" w:space="0" w:color="auto"/>
        <w:bottom w:val="none" w:sz="0" w:space="0" w:color="auto"/>
        <w:right w:val="none" w:sz="0" w:space="0" w:color="auto"/>
      </w:divBdr>
    </w:div>
    <w:div w:id="1245721966">
      <w:bodyDiv w:val="1"/>
      <w:marLeft w:val="0"/>
      <w:marRight w:val="0"/>
      <w:marTop w:val="0"/>
      <w:marBottom w:val="0"/>
      <w:divBdr>
        <w:top w:val="none" w:sz="0" w:space="0" w:color="auto"/>
        <w:left w:val="none" w:sz="0" w:space="0" w:color="auto"/>
        <w:bottom w:val="none" w:sz="0" w:space="0" w:color="auto"/>
        <w:right w:val="none" w:sz="0" w:space="0" w:color="auto"/>
      </w:divBdr>
    </w:div>
    <w:div w:id="1296174902">
      <w:bodyDiv w:val="1"/>
      <w:marLeft w:val="0"/>
      <w:marRight w:val="0"/>
      <w:marTop w:val="0"/>
      <w:marBottom w:val="0"/>
      <w:divBdr>
        <w:top w:val="none" w:sz="0" w:space="0" w:color="auto"/>
        <w:left w:val="none" w:sz="0" w:space="0" w:color="auto"/>
        <w:bottom w:val="none" w:sz="0" w:space="0" w:color="auto"/>
        <w:right w:val="none" w:sz="0" w:space="0" w:color="auto"/>
      </w:divBdr>
    </w:div>
    <w:div w:id="1363827529">
      <w:bodyDiv w:val="1"/>
      <w:marLeft w:val="0"/>
      <w:marRight w:val="0"/>
      <w:marTop w:val="0"/>
      <w:marBottom w:val="0"/>
      <w:divBdr>
        <w:top w:val="none" w:sz="0" w:space="0" w:color="auto"/>
        <w:left w:val="none" w:sz="0" w:space="0" w:color="auto"/>
        <w:bottom w:val="none" w:sz="0" w:space="0" w:color="auto"/>
        <w:right w:val="none" w:sz="0" w:space="0" w:color="auto"/>
      </w:divBdr>
    </w:div>
    <w:div w:id="1403718687">
      <w:bodyDiv w:val="1"/>
      <w:marLeft w:val="0"/>
      <w:marRight w:val="0"/>
      <w:marTop w:val="0"/>
      <w:marBottom w:val="0"/>
      <w:divBdr>
        <w:top w:val="none" w:sz="0" w:space="0" w:color="auto"/>
        <w:left w:val="none" w:sz="0" w:space="0" w:color="auto"/>
        <w:bottom w:val="none" w:sz="0" w:space="0" w:color="auto"/>
        <w:right w:val="none" w:sz="0" w:space="0" w:color="auto"/>
      </w:divBdr>
    </w:div>
    <w:div w:id="1581871196">
      <w:bodyDiv w:val="1"/>
      <w:marLeft w:val="0"/>
      <w:marRight w:val="0"/>
      <w:marTop w:val="0"/>
      <w:marBottom w:val="0"/>
      <w:divBdr>
        <w:top w:val="none" w:sz="0" w:space="0" w:color="auto"/>
        <w:left w:val="none" w:sz="0" w:space="0" w:color="auto"/>
        <w:bottom w:val="none" w:sz="0" w:space="0" w:color="auto"/>
        <w:right w:val="none" w:sz="0" w:space="0" w:color="auto"/>
      </w:divBdr>
    </w:div>
    <w:div w:id="1618633225">
      <w:bodyDiv w:val="1"/>
      <w:marLeft w:val="0"/>
      <w:marRight w:val="0"/>
      <w:marTop w:val="0"/>
      <w:marBottom w:val="0"/>
      <w:divBdr>
        <w:top w:val="none" w:sz="0" w:space="0" w:color="auto"/>
        <w:left w:val="none" w:sz="0" w:space="0" w:color="auto"/>
        <w:bottom w:val="none" w:sz="0" w:space="0" w:color="auto"/>
        <w:right w:val="none" w:sz="0" w:space="0" w:color="auto"/>
      </w:divBdr>
      <w:divsChild>
        <w:div w:id="28339717">
          <w:marLeft w:val="0"/>
          <w:marRight w:val="0"/>
          <w:marTop w:val="0"/>
          <w:marBottom w:val="0"/>
          <w:divBdr>
            <w:top w:val="none" w:sz="0" w:space="0" w:color="auto"/>
            <w:left w:val="none" w:sz="0" w:space="0" w:color="auto"/>
            <w:bottom w:val="none" w:sz="0" w:space="0" w:color="auto"/>
            <w:right w:val="none" w:sz="0" w:space="0" w:color="auto"/>
          </w:divBdr>
        </w:div>
        <w:div w:id="50690598">
          <w:marLeft w:val="0"/>
          <w:marRight w:val="0"/>
          <w:marTop w:val="0"/>
          <w:marBottom w:val="0"/>
          <w:divBdr>
            <w:top w:val="none" w:sz="0" w:space="0" w:color="auto"/>
            <w:left w:val="none" w:sz="0" w:space="0" w:color="auto"/>
            <w:bottom w:val="none" w:sz="0" w:space="0" w:color="auto"/>
            <w:right w:val="none" w:sz="0" w:space="0" w:color="auto"/>
          </w:divBdr>
        </w:div>
        <w:div w:id="83232510">
          <w:marLeft w:val="0"/>
          <w:marRight w:val="0"/>
          <w:marTop w:val="0"/>
          <w:marBottom w:val="0"/>
          <w:divBdr>
            <w:top w:val="none" w:sz="0" w:space="0" w:color="auto"/>
            <w:left w:val="none" w:sz="0" w:space="0" w:color="auto"/>
            <w:bottom w:val="none" w:sz="0" w:space="0" w:color="auto"/>
            <w:right w:val="none" w:sz="0" w:space="0" w:color="auto"/>
          </w:divBdr>
        </w:div>
        <w:div w:id="188104203">
          <w:marLeft w:val="0"/>
          <w:marRight w:val="0"/>
          <w:marTop w:val="0"/>
          <w:marBottom w:val="0"/>
          <w:divBdr>
            <w:top w:val="none" w:sz="0" w:space="0" w:color="auto"/>
            <w:left w:val="none" w:sz="0" w:space="0" w:color="auto"/>
            <w:bottom w:val="none" w:sz="0" w:space="0" w:color="auto"/>
            <w:right w:val="none" w:sz="0" w:space="0" w:color="auto"/>
          </w:divBdr>
        </w:div>
        <w:div w:id="214390322">
          <w:marLeft w:val="0"/>
          <w:marRight w:val="0"/>
          <w:marTop w:val="0"/>
          <w:marBottom w:val="0"/>
          <w:divBdr>
            <w:top w:val="none" w:sz="0" w:space="0" w:color="auto"/>
            <w:left w:val="none" w:sz="0" w:space="0" w:color="auto"/>
            <w:bottom w:val="none" w:sz="0" w:space="0" w:color="auto"/>
            <w:right w:val="none" w:sz="0" w:space="0" w:color="auto"/>
          </w:divBdr>
        </w:div>
        <w:div w:id="223417625">
          <w:marLeft w:val="0"/>
          <w:marRight w:val="0"/>
          <w:marTop w:val="0"/>
          <w:marBottom w:val="0"/>
          <w:divBdr>
            <w:top w:val="none" w:sz="0" w:space="0" w:color="auto"/>
            <w:left w:val="none" w:sz="0" w:space="0" w:color="auto"/>
            <w:bottom w:val="none" w:sz="0" w:space="0" w:color="auto"/>
            <w:right w:val="none" w:sz="0" w:space="0" w:color="auto"/>
          </w:divBdr>
        </w:div>
        <w:div w:id="288361922">
          <w:marLeft w:val="0"/>
          <w:marRight w:val="0"/>
          <w:marTop w:val="0"/>
          <w:marBottom w:val="0"/>
          <w:divBdr>
            <w:top w:val="none" w:sz="0" w:space="0" w:color="auto"/>
            <w:left w:val="none" w:sz="0" w:space="0" w:color="auto"/>
            <w:bottom w:val="none" w:sz="0" w:space="0" w:color="auto"/>
            <w:right w:val="none" w:sz="0" w:space="0" w:color="auto"/>
          </w:divBdr>
        </w:div>
        <w:div w:id="291520973">
          <w:marLeft w:val="0"/>
          <w:marRight w:val="0"/>
          <w:marTop w:val="0"/>
          <w:marBottom w:val="0"/>
          <w:divBdr>
            <w:top w:val="none" w:sz="0" w:space="0" w:color="auto"/>
            <w:left w:val="none" w:sz="0" w:space="0" w:color="auto"/>
            <w:bottom w:val="none" w:sz="0" w:space="0" w:color="auto"/>
            <w:right w:val="none" w:sz="0" w:space="0" w:color="auto"/>
          </w:divBdr>
        </w:div>
        <w:div w:id="385372964">
          <w:marLeft w:val="0"/>
          <w:marRight w:val="0"/>
          <w:marTop w:val="0"/>
          <w:marBottom w:val="0"/>
          <w:divBdr>
            <w:top w:val="none" w:sz="0" w:space="0" w:color="auto"/>
            <w:left w:val="none" w:sz="0" w:space="0" w:color="auto"/>
            <w:bottom w:val="none" w:sz="0" w:space="0" w:color="auto"/>
            <w:right w:val="none" w:sz="0" w:space="0" w:color="auto"/>
          </w:divBdr>
        </w:div>
        <w:div w:id="397636813">
          <w:marLeft w:val="0"/>
          <w:marRight w:val="0"/>
          <w:marTop w:val="0"/>
          <w:marBottom w:val="0"/>
          <w:divBdr>
            <w:top w:val="none" w:sz="0" w:space="0" w:color="auto"/>
            <w:left w:val="none" w:sz="0" w:space="0" w:color="auto"/>
            <w:bottom w:val="none" w:sz="0" w:space="0" w:color="auto"/>
            <w:right w:val="none" w:sz="0" w:space="0" w:color="auto"/>
          </w:divBdr>
        </w:div>
        <w:div w:id="398788794">
          <w:marLeft w:val="0"/>
          <w:marRight w:val="0"/>
          <w:marTop w:val="0"/>
          <w:marBottom w:val="0"/>
          <w:divBdr>
            <w:top w:val="none" w:sz="0" w:space="0" w:color="auto"/>
            <w:left w:val="none" w:sz="0" w:space="0" w:color="auto"/>
            <w:bottom w:val="none" w:sz="0" w:space="0" w:color="auto"/>
            <w:right w:val="none" w:sz="0" w:space="0" w:color="auto"/>
          </w:divBdr>
        </w:div>
        <w:div w:id="448477237">
          <w:marLeft w:val="0"/>
          <w:marRight w:val="0"/>
          <w:marTop w:val="0"/>
          <w:marBottom w:val="0"/>
          <w:divBdr>
            <w:top w:val="none" w:sz="0" w:space="0" w:color="auto"/>
            <w:left w:val="none" w:sz="0" w:space="0" w:color="auto"/>
            <w:bottom w:val="none" w:sz="0" w:space="0" w:color="auto"/>
            <w:right w:val="none" w:sz="0" w:space="0" w:color="auto"/>
          </w:divBdr>
        </w:div>
        <w:div w:id="464852577">
          <w:marLeft w:val="0"/>
          <w:marRight w:val="0"/>
          <w:marTop w:val="0"/>
          <w:marBottom w:val="0"/>
          <w:divBdr>
            <w:top w:val="none" w:sz="0" w:space="0" w:color="auto"/>
            <w:left w:val="none" w:sz="0" w:space="0" w:color="auto"/>
            <w:bottom w:val="none" w:sz="0" w:space="0" w:color="auto"/>
            <w:right w:val="none" w:sz="0" w:space="0" w:color="auto"/>
          </w:divBdr>
        </w:div>
        <w:div w:id="472676603">
          <w:marLeft w:val="0"/>
          <w:marRight w:val="0"/>
          <w:marTop w:val="0"/>
          <w:marBottom w:val="0"/>
          <w:divBdr>
            <w:top w:val="none" w:sz="0" w:space="0" w:color="auto"/>
            <w:left w:val="none" w:sz="0" w:space="0" w:color="auto"/>
            <w:bottom w:val="none" w:sz="0" w:space="0" w:color="auto"/>
            <w:right w:val="none" w:sz="0" w:space="0" w:color="auto"/>
          </w:divBdr>
        </w:div>
        <w:div w:id="520822592">
          <w:marLeft w:val="0"/>
          <w:marRight w:val="0"/>
          <w:marTop w:val="0"/>
          <w:marBottom w:val="0"/>
          <w:divBdr>
            <w:top w:val="none" w:sz="0" w:space="0" w:color="auto"/>
            <w:left w:val="none" w:sz="0" w:space="0" w:color="auto"/>
            <w:bottom w:val="none" w:sz="0" w:space="0" w:color="auto"/>
            <w:right w:val="none" w:sz="0" w:space="0" w:color="auto"/>
          </w:divBdr>
        </w:div>
        <w:div w:id="552237242">
          <w:marLeft w:val="0"/>
          <w:marRight w:val="0"/>
          <w:marTop w:val="0"/>
          <w:marBottom w:val="0"/>
          <w:divBdr>
            <w:top w:val="none" w:sz="0" w:space="0" w:color="auto"/>
            <w:left w:val="none" w:sz="0" w:space="0" w:color="auto"/>
            <w:bottom w:val="none" w:sz="0" w:space="0" w:color="auto"/>
            <w:right w:val="none" w:sz="0" w:space="0" w:color="auto"/>
          </w:divBdr>
        </w:div>
        <w:div w:id="602035185">
          <w:marLeft w:val="0"/>
          <w:marRight w:val="0"/>
          <w:marTop w:val="0"/>
          <w:marBottom w:val="0"/>
          <w:divBdr>
            <w:top w:val="none" w:sz="0" w:space="0" w:color="auto"/>
            <w:left w:val="none" w:sz="0" w:space="0" w:color="auto"/>
            <w:bottom w:val="none" w:sz="0" w:space="0" w:color="auto"/>
            <w:right w:val="none" w:sz="0" w:space="0" w:color="auto"/>
          </w:divBdr>
        </w:div>
        <w:div w:id="721296625">
          <w:marLeft w:val="0"/>
          <w:marRight w:val="0"/>
          <w:marTop w:val="0"/>
          <w:marBottom w:val="0"/>
          <w:divBdr>
            <w:top w:val="none" w:sz="0" w:space="0" w:color="auto"/>
            <w:left w:val="none" w:sz="0" w:space="0" w:color="auto"/>
            <w:bottom w:val="none" w:sz="0" w:space="0" w:color="auto"/>
            <w:right w:val="none" w:sz="0" w:space="0" w:color="auto"/>
          </w:divBdr>
        </w:div>
        <w:div w:id="878973415">
          <w:marLeft w:val="0"/>
          <w:marRight w:val="0"/>
          <w:marTop w:val="0"/>
          <w:marBottom w:val="0"/>
          <w:divBdr>
            <w:top w:val="none" w:sz="0" w:space="0" w:color="auto"/>
            <w:left w:val="none" w:sz="0" w:space="0" w:color="auto"/>
            <w:bottom w:val="none" w:sz="0" w:space="0" w:color="auto"/>
            <w:right w:val="none" w:sz="0" w:space="0" w:color="auto"/>
          </w:divBdr>
        </w:div>
        <w:div w:id="890534112">
          <w:marLeft w:val="0"/>
          <w:marRight w:val="0"/>
          <w:marTop w:val="0"/>
          <w:marBottom w:val="0"/>
          <w:divBdr>
            <w:top w:val="none" w:sz="0" w:space="0" w:color="auto"/>
            <w:left w:val="none" w:sz="0" w:space="0" w:color="auto"/>
            <w:bottom w:val="none" w:sz="0" w:space="0" w:color="auto"/>
            <w:right w:val="none" w:sz="0" w:space="0" w:color="auto"/>
          </w:divBdr>
        </w:div>
        <w:div w:id="1083990499">
          <w:marLeft w:val="0"/>
          <w:marRight w:val="0"/>
          <w:marTop w:val="0"/>
          <w:marBottom w:val="0"/>
          <w:divBdr>
            <w:top w:val="none" w:sz="0" w:space="0" w:color="auto"/>
            <w:left w:val="none" w:sz="0" w:space="0" w:color="auto"/>
            <w:bottom w:val="none" w:sz="0" w:space="0" w:color="auto"/>
            <w:right w:val="none" w:sz="0" w:space="0" w:color="auto"/>
          </w:divBdr>
        </w:div>
        <w:div w:id="1092092155">
          <w:marLeft w:val="0"/>
          <w:marRight w:val="0"/>
          <w:marTop w:val="0"/>
          <w:marBottom w:val="0"/>
          <w:divBdr>
            <w:top w:val="none" w:sz="0" w:space="0" w:color="auto"/>
            <w:left w:val="none" w:sz="0" w:space="0" w:color="auto"/>
            <w:bottom w:val="none" w:sz="0" w:space="0" w:color="auto"/>
            <w:right w:val="none" w:sz="0" w:space="0" w:color="auto"/>
          </w:divBdr>
        </w:div>
        <w:div w:id="1101267387">
          <w:marLeft w:val="0"/>
          <w:marRight w:val="0"/>
          <w:marTop w:val="0"/>
          <w:marBottom w:val="0"/>
          <w:divBdr>
            <w:top w:val="none" w:sz="0" w:space="0" w:color="auto"/>
            <w:left w:val="none" w:sz="0" w:space="0" w:color="auto"/>
            <w:bottom w:val="none" w:sz="0" w:space="0" w:color="auto"/>
            <w:right w:val="none" w:sz="0" w:space="0" w:color="auto"/>
          </w:divBdr>
        </w:div>
        <w:div w:id="1142306317">
          <w:marLeft w:val="440"/>
          <w:marRight w:val="0"/>
          <w:marTop w:val="0"/>
          <w:marBottom w:val="0"/>
          <w:divBdr>
            <w:top w:val="none" w:sz="0" w:space="0" w:color="auto"/>
            <w:left w:val="none" w:sz="0" w:space="0" w:color="auto"/>
            <w:bottom w:val="none" w:sz="0" w:space="0" w:color="auto"/>
            <w:right w:val="none" w:sz="0" w:space="0" w:color="auto"/>
          </w:divBdr>
        </w:div>
        <w:div w:id="1146582785">
          <w:marLeft w:val="0"/>
          <w:marRight w:val="0"/>
          <w:marTop w:val="0"/>
          <w:marBottom w:val="0"/>
          <w:divBdr>
            <w:top w:val="none" w:sz="0" w:space="0" w:color="auto"/>
            <w:left w:val="none" w:sz="0" w:space="0" w:color="auto"/>
            <w:bottom w:val="none" w:sz="0" w:space="0" w:color="auto"/>
            <w:right w:val="none" w:sz="0" w:space="0" w:color="auto"/>
          </w:divBdr>
        </w:div>
        <w:div w:id="1174492400">
          <w:marLeft w:val="0"/>
          <w:marRight w:val="0"/>
          <w:marTop w:val="0"/>
          <w:marBottom w:val="0"/>
          <w:divBdr>
            <w:top w:val="none" w:sz="0" w:space="0" w:color="auto"/>
            <w:left w:val="none" w:sz="0" w:space="0" w:color="auto"/>
            <w:bottom w:val="none" w:sz="0" w:space="0" w:color="auto"/>
            <w:right w:val="none" w:sz="0" w:space="0" w:color="auto"/>
          </w:divBdr>
        </w:div>
        <w:div w:id="1224757960">
          <w:marLeft w:val="0"/>
          <w:marRight w:val="0"/>
          <w:marTop w:val="0"/>
          <w:marBottom w:val="0"/>
          <w:divBdr>
            <w:top w:val="none" w:sz="0" w:space="0" w:color="auto"/>
            <w:left w:val="none" w:sz="0" w:space="0" w:color="auto"/>
            <w:bottom w:val="none" w:sz="0" w:space="0" w:color="auto"/>
            <w:right w:val="none" w:sz="0" w:space="0" w:color="auto"/>
          </w:divBdr>
        </w:div>
        <w:div w:id="1241599895">
          <w:marLeft w:val="0"/>
          <w:marRight w:val="0"/>
          <w:marTop w:val="0"/>
          <w:marBottom w:val="0"/>
          <w:divBdr>
            <w:top w:val="none" w:sz="0" w:space="0" w:color="auto"/>
            <w:left w:val="none" w:sz="0" w:space="0" w:color="auto"/>
            <w:bottom w:val="none" w:sz="0" w:space="0" w:color="auto"/>
            <w:right w:val="none" w:sz="0" w:space="0" w:color="auto"/>
          </w:divBdr>
        </w:div>
        <w:div w:id="1247835977">
          <w:marLeft w:val="0"/>
          <w:marRight w:val="0"/>
          <w:marTop w:val="0"/>
          <w:marBottom w:val="0"/>
          <w:divBdr>
            <w:top w:val="none" w:sz="0" w:space="0" w:color="auto"/>
            <w:left w:val="none" w:sz="0" w:space="0" w:color="auto"/>
            <w:bottom w:val="none" w:sz="0" w:space="0" w:color="auto"/>
            <w:right w:val="none" w:sz="0" w:space="0" w:color="auto"/>
          </w:divBdr>
        </w:div>
        <w:div w:id="1307081075">
          <w:marLeft w:val="0"/>
          <w:marRight w:val="0"/>
          <w:marTop w:val="0"/>
          <w:marBottom w:val="0"/>
          <w:divBdr>
            <w:top w:val="none" w:sz="0" w:space="0" w:color="auto"/>
            <w:left w:val="none" w:sz="0" w:space="0" w:color="auto"/>
            <w:bottom w:val="none" w:sz="0" w:space="0" w:color="auto"/>
            <w:right w:val="none" w:sz="0" w:space="0" w:color="auto"/>
          </w:divBdr>
        </w:div>
        <w:div w:id="1307204344">
          <w:marLeft w:val="0"/>
          <w:marRight w:val="0"/>
          <w:marTop w:val="0"/>
          <w:marBottom w:val="0"/>
          <w:divBdr>
            <w:top w:val="none" w:sz="0" w:space="0" w:color="auto"/>
            <w:left w:val="none" w:sz="0" w:space="0" w:color="auto"/>
            <w:bottom w:val="none" w:sz="0" w:space="0" w:color="auto"/>
            <w:right w:val="none" w:sz="0" w:space="0" w:color="auto"/>
          </w:divBdr>
        </w:div>
        <w:div w:id="1326661635">
          <w:marLeft w:val="0"/>
          <w:marRight w:val="0"/>
          <w:marTop w:val="0"/>
          <w:marBottom w:val="0"/>
          <w:divBdr>
            <w:top w:val="none" w:sz="0" w:space="0" w:color="auto"/>
            <w:left w:val="none" w:sz="0" w:space="0" w:color="auto"/>
            <w:bottom w:val="none" w:sz="0" w:space="0" w:color="auto"/>
            <w:right w:val="none" w:sz="0" w:space="0" w:color="auto"/>
          </w:divBdr>
        </w:div>
        <w:div w:id="1346636362">
          <w:marLeft w:val="0"/>
          <w:marRight w:val="0"/>
          <w:marTop w:val="0"/>
          <w:marBottom w:val="0"/>
          <w:divBdr>
            <w:top w:val="none" w:sz="0" w:space="0" w:color="auto"/>
            <w:left w:val="none" w:sz="0" w:space="0" w:color="auto"/>
            <w:bottom w:val="none" w:sz="0" w:space="0" w:color="auto"/>
            <w:right w:val="none" w:sz="0" w:space="0" w:color="auto"/>
          </w:divBdr>
        </w:div>
        <w:div w:id="1357775442">
          <w:marLeft w:val="0"/>
          <w:marRight w:val="0"/>
          <w:marTop w:val="0"/>
          <w:marBottom w:val="0"/>
          <w:divBdr>
            <w:top w:val="none" w:sz="0" w:space="0" w:color="auto"/>
            <w:left w:val="none" w:sz="0" w:space="0" w:color="auto"/>
            <w:bottom w:val="none" w:sz="0" w:space="0" w:color="auto"/>
            <w:right w:val="none" w:sz="0" w:space="0" w:color="auto"/>
          </w:divBdr>
        </w:div>
        <w:div w:id="1377007898">
          <w:marLeft w:val="0"/>
          <w:marRight w:val="0"/>
          <w:marTop w:val="0"/>
          <w:marBottom w:val="0"/>
          <w:divBdr>
            <w:top w:val="none" w:sz="0" w:space="0" w:color="auto"/>
            <w:left w:val="none" w:sz="0" w:space="0" w:color="auto"/>
            <w:bottom w:val="none" w:sz="0" w:space="0" w:color="auto"/>
            <w:right w:val="none" w:sz="0" w:space="0" w:color="auto"/>
          </w:divBdr>
        </w:div>
        <w:div w:id="1380741457">
          <w:marLeft w:val="0"/>
          <w:marRight w:val="0"/>
          <w:marTop w:val="0"/>
          <w:marBottom w:val="0"/>
          <w:divBdr>
            <w:top w:val="none" w:sz="0" w:space="0" w:color="auto"/>
            <w:left w:val="none" w:sz="0" w:space="0" w:color="auto"/>
            <w:bottom w:val="none" w:sz="0" w:space="0" w:color="auto"/>
            <w:right w:val="none" w:sz="0" w:space="0" w:color="auto"/>
          </w:divBdr>
        </w:div>
        <w:div w:id="1430852111">
          <w:marLeft w:val="440"/>
          <w:marRight w:val="0"/>
          <w:marTop w:val="0"/>
          <w:marBottom w:val="0"/>
          <w:divBdr>
            <w:top w:val="none" w:sz="0" w:space="0" w:color="auto"/>
            <w:left w:val="none" w:sz="0" w:space="0" w:color="auto"/>
            <w:bottom w:val="none" w:sz="0" w:space="0" w:color="auto"/>
            <w:right w:val="none" w:sz="0" w:space="0" w:color="auto"/>
          </w:divBdr>
        </w:div>
        <w:div w:id="1502548213">
          <w:marLeft w:val="0"/>
          <w:marRight w:val="0"/>
          <w:marTop w:val="0"/>
          <w:marBottom w:val="0"/>
          <w:divBdr>
            <w:top w:val="none" w:sz="0" w:space="0" w:color="auto"/>
            <w:left w:val="none" w:sz="0" w:space="0" w:color="auto"/>
            <w:bottom w:val="none" w:sz="0" w:space="0" w:color="auto"/>
            <w:right w:val="none" w:sz="0" w:space="0" w:color="auto"/>
          </w:divBdr>
        </w:div>
        <w:div w:id="1529639394">
          <w:marLeft w:val="0"/>
          <w:marRight w:val="0"/>
          <w:marTop w:val="0"/>
          <w:marBottom w:val="0"/>
          <w:divBdr>
            <w:top w:val="none" w:sz="0" w:space="0" w:color="auto"/>
            <w:left w:val="none" w:sz="0" w:space="0" w:color="auto"/>
            <w:bottom w:val="none" w:sz="0" w:space="0" w:color="auto"/>
            <w:right w:val="none" w:sz="0" w:space="0" w:color="auto"/>
          </w:divBdr>
        </w:div>
        <w:div w:id="1576283891">
          <w:marLeft w:val="0"/>
          <w:marRight w:val="0"/>
          <w:marTop w:val="0"/>
          <w:marBottom w:val="0"/>
          <w:divBdr>
            <w:top w:val="none" w:sz="0" w:space="0" w:color="auto"/>
            <w:left w:val="none" w:sz="0" w:space="0" w:color="auto"/>
            <w:bottom w:val="none" w:sz="0" w:space="0" w:color="auto"/>
            <w:right w:val="none" w:sz="0" w:space="0" w:color="auto"/>
          </w:divBdr>
        </w:div>
        <w:div w:id="1582636520">
          <w:marLeft w:val="0"/>
          <w:marRight w:val="0"/>
          <w:marTop w:val="0"/>
          <w:marBottom w:val="0"/>
          <w:divBdr>
            <w:top w:val="none" w:sz="0" w:space="0" w:color="auto"/>
            <w:left w:val="none" w:sz="0" w:space="0" w:color="auto"/>
            <w:bottom w:val="none" w:sz="0" w:space="0" w:color="auto"/>
            <w:right w:val="none" w:sz="0" w:space="0" w:color="auto"/>
          </w:divBdr>
        </w:div>
        <w:div w:id="1586960055">
          <w:marLeft w:val="440"/>
          <w:marRight w:val="0"/>
          <w:marTop w:val="0"/>
          <w:marBottom w:val="0"/>
          <w:divBdr>
            <w:top w:val="none" w:sz="0" w:space="0" w:color="auto"/>
            <w:left w:val="none" w:sz="0" w:space="0" w:color="auto"/>
            <w:bottom w:val="none" w:sz="0" w:space="0" w:color="auto"/>
            <w:right w:val="none" w:sz="0" w:space="0" w:color="auto"/>
          </w:divBdr>
        </w:div>
        <w:div w:id="1606956485">
          <w:marLeft w:val="0"/>
          <w:marRight w:val="0"/>
          <w:marTop w:val="0"/>
          <w:marBottom w:val="0"/>
          <w:divBdr>
            <w:top w:val="none" w:sz="0" w:space="0" w:color="auto"/>
            <w:left w:val="none" w:sz="0" w:space="0" w:color="auto"/>
            <w:bottom w:val="none" w:sz="0" w:space="0" w:color="auto"/>
            <w:right w:val="none" w:sz="0" w:space="0" w:color="auto"/>
          </w:divBdr>
        </w:div>
        <w:div w:id="1635990665">
          <w:marLeft w:val="0"/>
          <w:marRight w:val="0"/>
          <w:marTop w:val="0"/>
          <w:marBottom w:val="0"/>
          <w:divBdr>
            <w:top w:val="none" w:sz="0" w:space="0" w:color="auto"/>
            <w:left w:val="none" w:sz="0" w:space="0" w:color="auto"/>
            <w:bottom w:val="none" w:sz="0" w:space="0" w:color="auto"/>
            <w:right w:val="none" w:sz="0" w:space="0" w:color="auto"/>
          </w:divBdr>
        </w:div>
        <w:div w:id="1638418349">
          <w:marLeft w:val="0"/>
          <w:marRight w:val="0"/>
          <w:marTop w:val="0"/>
          <w:marBottom w:val="0"/>
          <w:divBdr>
            <w:top w:val="none" w:sz="0" w:space="0" w:color="auto"/>
            <w:left w:val="none" w:sz="0" w:space="0" w:color="auto"/>
            <w:bottom w:val="none" w:sz="0" w:space="0" w:color="auto"/>
            <w:right w:val="none" w:sz="0" w:space="0" w:color="auto"/>
          </w:divBdr>
        </w:div>
        <w:div w:id="1640068440">
          <w:marLeft w:val="0"/>
          <w:marRight w:val="0"/>
          <w:marTop w:val="0"/>
          <w:marBottom w:val="0"/>
          <w:divBdr>
            <w:top w:val="none" w:sz="0" w:space="0" w:color="auto"/>
            <w:left w:val="none" w:sz="0" w:space="0" w:color="auto"/>
            <w:bottom w:val="none" w:sz="0" w:space="0" w:color="auto"/>
            <w:right w:val="none" w:sz="0" w:space="0" w:color="auto"/>
          </w:divBdr>
        </w:div>
        <w:div w:id="1654064369">
          <w:marLeft w:val="0"/>
          <w:marRight w:val="0"/>
          <w:marTop w:val="0"/>
          <w:marBottom w:val="0"/>
          <w:divBdr>
            <w:top w:val="none" w:sz="0" w:space="0" w:color="auto"/>
            <w:left w:val="none" w:sz="0" w:space="0" w:color="auto"/>
            <w:bottom w:val="none" w:sz="0" w:space="0" w:color="auto"/>
            <w:right w:val="none" w:sz="0" w:space="0" w:color="auto"/>
          </w:divBdr>
        </w:div>
        <w:div w:id="1679188870">
          <w:marLeft w:val="0"/>
          <w:marRight w:val="0"/>
          <w:marTop w:val="0"/>
          <w:marBottom w:val="0"/>
          <w:divBdr>
            <w:top w:val="none" w:sz="0" w:space="0" w:color="auto"/>
            <w:left w:val="none" w:sz="0" w:space="0" w:color="auto"/>
            <w:bottom w:val="none" w:sz="0" w:space="0" w:color="auto"/>
            <w:right w:val="none" w:sz="0" w:space="0" w:color="auto"/>
          </w:divBdr>
        </w:div>
        <w:div w:id="1695957254">
          <w:marLeft w:val="0"/>
          <w:marRight w:val="0"/>
          <w:marTop w:val="0"/>
          <w:marBottom w:val="0"/>
          <w:divBdr>
            <w:top w:val="none" w:sz="0" w:space="0" w:color="auto"/>
            <w:left w:val="none" w:sz="0" w:space="0" w:color="auto"/>
            <w:bottom w:val="none" w:sz="0" w:space="0" w:color="auto"/>
            <w:right w:val="none" w:sz="0" w:space="0" w:color="auto"/>
          </w:divBdr>
        </w:div>
        <w:div w:id="1729955622">
          <w:marLeft w:val="0"/>
          <w:marRight w:val="0"/>
          <w:marTop w:val="0"/>
          <w:marBottom w:val="0"/>
          <w:divBdr>
            <w:top w:val="none" w:sz="0" w:space="0" w:color="auto"/>
            <w:left w:val="none" w:sz="0" w:space="0" w:color="auto"/>
            <w:bottom w:val="none" w:sz="0" w:space="0" w:color="auto"/>
            <w:right w:val="none" w:sz="0" w:space="0" w:color="auto"/>
          </w:divBdr>
        </w:div>
        <w:div w:id="1770466581">
          <w:marLeft w:val="0"/>
          <w:marRight w:val="0"/>
          <w:marTop w:val="0"/>
          <w:marBottom w:val="0"/>
          <w:divBdr>
            <w:top w:val="none" w:sz="0" w:space="0" w:color="auto"/>
            <w:left w:val="none" w:sz="0" w:space="0" w:color="auto"/>
            <w:bottom w:val="none" w:sz="0" w:space="0" w:color="auto"/>
            <w:right w:val="none" w:sz="0" w:space="0" w:color="auto"/>
          </w:divBdr>
        </w:div>
        <w:div w:id="1791823446">
          <w:marLeft w:val="0"/>
          <w:marRight w:val="0"/>
          <w:marTop w:val="0"/>
          <w:marBottom w:val="0"/>
          <w:divBdr>
            <w:top w:val="none" w:sz="0" w:space="0" w:color="auto"/>
            <w:left w:val="none" w:sz="0" w:space="0" w:color="auto"/>
            <w:bottom w:val="none" w:sz="0" w:space="0" w:color="auto"/>
            <w:right w:val="none" w:sz="0" w:space="0" w:color="auto"/>
          </w:divBdr>
        </w:div>
        <w:div w:id="1960909740">
          <w:marLeft w:val="0"/>
          <w:marRight w:val="0"/>
          <w:marTop w:val="0"/>
          <w:marBottom w:val="0"/>
          <w:divBdr>
            <w:top w:val="none" w:sz="0" w:space="0" w:color="auto"/>
            <w:left w:val="none" w:sz="0" w:space="0" w:color="auto"/>
            <w:bottom w:val="none" w:sz="0" w:space="0" w:color="auto"/>
            <w:right w:val="none" w:sz="0" w:space="0" w:color="auto"/>
          </w:divBdr>
        </w:div>
        <w:div w:id="1982726571">
          <w:marLeft w:val="0"/>
          <w:marRight w:val="0"/>
          <w:marTop w:val="0"/>
          <w:marBottom w:val="0"/>
          <w:divBdr>
            <w:top w:val="none" w:sz="0" w:space="0" w:color="auto"/>
            <w:left w:val="none" w:sz="0" w:space="0" w:color="auto"/>
            <w:bottom w:val="none" w:sz="0" w:space="0" w:color="auto"/>
            <w:right w:val="none" w:sz="0" w:space="0" w:color="auto"/>
          </w:divBdr>
        </w:div>
        <w:div w:id="2026512865">
          <w:marLeft w:val="440"/>
          <w:marRight w:val="0"/>
          <w:marTop w:val="0"/>
          <w:marBottom w:val="0"/>
          <w:divBdr>
            <w:top w:val="none" w:sz="0" w:space="0" w:color="auto"/>
            <w:left w:val="none" w:sz="0" w:space="0" w:color="auto"/>
            <w:bottom w:val="none" w:sz="0" w:space="0" w:color="auto"/>
            <w:right w:val="none" w:sz="0" w:space="0" w:color="auto"/>
          </w:divBdr>
        </w:div>
        <w:div w:id="2040161416">
          <w:marLeft w:val="0"/>
          <w:marRight w:val="0"/>
          <w:marTop w:val="0"/>
          <w:marBottom w:val="0"/>
          <w:divBdr>
            <w:top w:val="none" w:sz="0" w:space="0" w:color="auto"/>
            <w:left w:val="none" w:sz="0" w:space="0" w:color="auto"/>
            <w:bottom w:val="none" w:sz="0" w:space="0" w:color="auto"/>
            <w:right w:val="none" w:sz="0" w:space="0" w:color="auto"/>
          </w:divBdr>
        </w:div>
        <w:div w:id="2064862350">
          <w:marLeft w:val="0"/>
          <w:marRight w:val="0"/>
          <w:marTop w:val="0"/>
          <w:marBottom w:val="0"/>
          <w:divBdr>
            <w:top w:val="none" w:sz="0" w:space="0" w:color="auto"/>
            <w:left w:val="none" w:sz="0" w:space="0" w:color="auto"/>
            <w:bottom w:val="none" w:sz="0" w:space="0" w:color="auto"/>
            <w:right w:val="none" w:sz="0" w:space="0" w:color="auto"/>
          </w:divBdr>
        </w:div>
        <w:div w:id="2120449752">
          <w:marLeft w:val="0"/>
          <w:marRight w:val="0"/>
          <w:marTop w:val="0"/>
          <w:marBottom w:val="0"/>
          <w:divBdr>
            <w:top w:val="none" w:sz="0" w:space="0" w:color="auto"/>
            <w:left w:val="none" w:sz="0" w:space="0" w:color="auto"/>
            <w:bottom w:val="none" w:sz="0" w:space="0" w:color="auto"/>
            <w:right w:val="none" w:sz="0" w:space="0" w:color="auto"/>
          </w:divBdr>
        </w:div>
        <w:div w:id="2124183607">
          <w:marLeft w:val="0"/>
          <w:marRight w:val="0"/>
          <w:marTop w:val="0"/>
          <w:marBottom w:val="0"/>
          <w:divBdr>
            <w:top w:val="none" w:sz="0" w:space="0" w:color="auto"/>
            <w:left w:val="none" w:sz="0" w:space="0" w:color="auto"/>
            <w:bottom w:val="none" w:sz="0" w:space="0" w:color="auto"/>
            <w:right w:val="none" w:sz="0" w:space="0" w:color="auto"/>
          </w:divBdr>
        </w:div>
      </w:divsChild>
    </w:div>
    <w:div w:id="1707219908">
      <w:bodyDiv w:val="1"/>
      <w:marLeft w:val="0"/>
      <w:marRight w:val="0"/>
      <w:marTop w:val="0"/>
      <w:marBottom w:val="0"/>
      <w:divBdr>
        <w:top w:val="none" w:sz="0" w:space="0" w:color="auto"/>
        <w:left w:val="none" w:sz="0" w:space="0" w:color="auto"/>
        <w:bottom w:val="none" w:sz="0" w:space="0" w:color="auto"/>
        <w:right w:val="none" w:sz="0" w:space="0" w:color="auto"/>
      </w:divBdr>
    </w:div>
    <w:div w:id="1763186326">
      <w:bodyDiv w:val="1"/>
      <w:marLeft w:val="0"/>
      <w:marRight w:val="0"/>
      <w:marTop w:val="0"/>
      <w:marBottom w:val="0"/>
      <w:divBdr>
        <w:top w:val="none" w:sz="0" w:space="0" w:color="auto"/>
        <w:left w:val="none" w:sz="0" w:space="0" w:color="auto"/>
        <w:bottom w:val="none" w:sz="0" w:space="0" w:color="auto"/>
        <w:right w:val="none" w:sz="0" w:space="0" w:color="auto"/>
      </w:divBdr>
    </w:div>
    <w:div w:id="1785077858">
      <w:bodyDiv w:val="1"/>
      <w:marLeft w:val="0"/>
      <w:marRight w:val="0"/>
      <w:marTop w:val="0"/>
      <w:marBottom w:val="0"/>
      <w:divBdr>
        <w:top w:val="none" w:sz="0" w:space="0" w:color="auto"/>
        <w:left w:val="none" w:sz="0" w:space="0" w:color="auto"/>
        <w:bottom w:val="none" w:sz="0" w:space="0" w:color="auto"/>
        <w:right w:val="none" w:sz="0" w:space="0" w:color="auto"/>
      </w:divBdr>
    </w:div>
    <w:div w:id="1811366303">
      <w:bodyDiv w:val="1"/>
      <w:marLeft w:val="0"/>
      <w:marRight w:val="0"/>
      <w:marTop w:val="0"/>
      <w:marBottom w:val="0"/>
      <w:divBdr>
        <w:top w:val="none" w:sz="0" w:space="0" w:color="auto"/>
        <w:left w:val="none" w:sz="0" w:space="0" w:color="auto"/>
        <w:bottom w:val="none" w:sz="0" w:space="0" w:color="auto"/>
        <w:right w:val="none" w:sz="0" w:space="0" w:color="auto"/>
      </w:divBdr>
    </w:div>
    <w:div w:id="1830709497">
      <w:bodyDiv w:val="1"/>
      <w:marLeft w:val="0"/>
      <w:marRight w:val="0"/>
      <w:marTop w:val="0"/>
      <w:marBottom w:val="0"/>
      <w:divBdr>
        <w:top w:val="none" w:sz="0" w:space="0" w:color="auto"/>
        <w:left w:val="none" w:sz="0" w:space="0" w:color="auto"/>
        <w:bottom w:val="none" w:sz="0" w:space="0" w:color="auto"/>
        <w:right w:val="none" w:sz="0" w:space="0" w:color="auto"/>
      </w:divBdr>
    </w:div>
    <w:div w:id="1832061636">
      <w:bodyDiv w:val="1"/>
      <w:marLeft w:val="0"/>
      <w:marRight w:val="0"/>
      <w:marTop w:val="0"/>
      <w:marBottom w:val="0"/>
      <w:divBdr>
        <w:top w:val="none" w:sz="0" w:space="0" w:color="auto"/>
        <w:left w:val="none" w:sz="0" w:space="0" w:color="auto"/>
        <w:bottom w:val="none" w:sz="0" w:space="0" w:color="auto"/>
        <w:right w:val="none" w:sz="0" w:space="0" w:color="auto"/>
      </w:divBdr>
    </w:div>
    <w:div w:id="1929077972">
      <w:bodyDiv w:val="1"/>
      <w:marLeft w:val="0"/>
      <w:marRight w:val="0"/>
      <w:marTop w:val="0"/>
      <w:marBottom w:val="0"/>
      <w:divBdr>
        <w:top w:val="none" w:sz="0" w:space="0" w:color="auto"/>
        <w:left w:val="none" w:sz="0" w:space="0" w:color="auto"/>
        <w:bottom w:val="none" w:sz="0" w:space="0" w:color="auto"/>
        <w:right w:val="none" w:sz="0" w:space="0" w:color="auto"/>
      </w:divBdr>
    </w:div>
    <w:div w:id="202959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13</Pages>
  <Words>2157</Words>
  <Characters>11868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Inicio</vt:lpstr>
    </vt:vector>
  </TitlesOfParts>
  <Company/>
  <LinksUpToDate>false</LinksUpToDate>
  <CharactersWithSpaces>13998</CharactersWithSpaces>
  <SharedDoc>false</SharedDoc>
  <HLinks>
    <vt:vector size="150" baseType="variant">
      <vt:variant>
        <vt:i4>1507332</vt:i4>
      </vt:variant>
      <vt:variant>
        <vt:i4>147</vt:i4>
      </vt:variant>
      <vt:variant>
        <vt:i4>0</vt:i4>
      </vt:variant>
      <vt:variant>
        <vt:i4>5</vt:i4>
      </vt:variant>
      <vt:variant>
        <vt:lpwstr>http://ciudad.de/</vt:lpwstr>
      </vt:variant>
      <vt:variant>
        <vt:lpwstr/>
      </vt:variant>
      <vt:variant>
        <vt:i4>1376304</vt:i4>
      </vt:variant>
      <vt:variant>
        <vt:i4>134</vt:i4>
      </vt:variant>
      <vt:variant>
        <vt:i4>0</vt:i4>
      </vt:variant>
      <vt:variant>
        <vt:i4>5</vt:i4>
      </vt:variant>
      <vt:variant>
        <vt:lpwstr/>
      </vt:variant>
      <vt:variant>
        <vt:lpwstr>_Toc442437555</vt:lpwstr>
      </vt:variant>
      <vt:variant>
        <vt:i4>1376304</vt:i4>
      </vt:variant>
      <vt:variant>
        <vt:i4>128</vt:i4>
      </vt:variant>
      <vt:variant>
        <vt:i4>0</vt:i4>
      </vt:variant>
      <vt:variant>
        <vt:i4>5</vt:i4>
      </vt:variant>
      <vt:variant>
        <vt:lpwstr/>
      </vt:variant>
      <vt:variant>
        <vt:lpwstr>_Toc442437554</vt:lpwstr>
      </vt:variant>
      <vt:variant>
        <vt:i4>1376304</vt:i4>
      </vt:variant>
      <vt:variant>
        <vt:i4>122</vt:i4>
      </vt:variant>
      <vt:variant>
        <vt:i4>0</vt:i4>
      </vt:variant>
      <vt:variant>
        <vt:i4>5</vt:i4>
      </vt:variant>
      <vt:variant>
        <vt:lpwstr/>
      </vt:variant>
      <vt:variant>
        <vt:lpwstr>_Toc442437553</vt:lpwstr>
      </vt:variant>
      <vt:variant>
        <vt:i4>1376304</vt:i4>
      </vt:variant>
      <vt:variant>
        <vt:i4>116</vt:i4>
      </vt:variant>
      <vt:variant>
        <vt:i4>0</vt:i4>
      </vt:variant>
      <vt:variant>
        <vt:i4>5</vt:i4>
      </vt:variant>
      <vt:variant>
        <vt:lpwstr/>
      </vt:variant>
      <vt:variant>
        <vt:lpwstr>_Toc442437552</vt:lpwstr>
      </vt:variant>
      <vt:variant>
        <vt:i4>1376304</vt:i4>
      </vt:variant>
      <vt:variant>
        <vt:i4>110</vt:i4>
      </vt:variant>
      <vt:variant>
        <vt:i4>0</vt:i4>
      </vt:variant>
      <vt:variant>
        <vt:i4>5</vt:i4>
      </vt:variant>
      <vt:variant>
        <vt:lpwstr/>
      </vt:variant>
      <vt:variant>
        <vt:lpwstr>_Toc442437551</vt:lpwstr>
      </vt:variant>
      <vt:variant>
        <vt:i4>1376304</vt:i4>
      </vt:variant>
      <vt:variant>
        <vt:i4>104</vt:i4>
      </vt:variant>
      <vt:variant>
        <vt:i4>0</vt:i4>
      </vt:variant>
      <vt:variant>
        <vt:i4>5</vt:i4>
      </vt:variant>
      <vt:variant>
        <vt:lpwstr/>
      </vt:variant>
      <vt:variant>
        <vt:lpwstr>_Toc442437550</vt:lpwstr>
      </vt:variant>
      <vt:variant>
        <vt:i4>1310768</vt:i4>
      </vt:variant>
      <vt:variant>
        <vt:i4>98</vt:i4>
      </vt:variant>
      <vt:variant>
        <vt:i4>0</vt:i4>
      </vt:variant>
      <vt:variant>
        <vt:i4>5</vt:i4>
      </vt:variant>
      <vt:variant>
        <vt:lpwstr/>
      </vt:variant>
      <vt:variant>
        <vt:lpwstr>_Toc442437549</vt:lpwstr>
      </vt:variant>
      <vt:variant>
        <vt:i4>1310768</vt:i4>
      </vt:variant>
      <vt:variant>
        <vt:i4>92</vt:i4>
      </vt:variant>
      <vt:variant>
        <vt:i4>0</vt:i4>
      </vt:variant>
      <vt:variant>
        <vt:i4>5</vt:i4>
      </vt:variant>
      <vt:variant>
        <vt:lpwstr/>
      </vt:variant>
      <vt:variant>
        <vt:lpwstr>_Toc442437548</vt:lpwstr>
      </vt:variant>
      <vt:variant>
        <vt:i4>1310768</vt:i4>
      </vt:variant>
      <vt:variant>
        <vt:i4>86</vt:i4>
      </vt:variant>
      <vt:variant>
        <vt:i4>0</vt:i4>
      </vt:variant>
      <vt:variant>
        <vt:i4>5</vt:i4>
      </vt:variant>
      <vt:variant>
        <vt:lpwstr/>
      </vt:variant>
      <vt:variant>
        <vt:lpwstr>_Toc442437547</vt:lpwstr>
      </vt:variant>
      <vt:variant>
        <vt:i4>1310768</vt:i4>
      </vt:variant>
      <vt:variant>
        <vt:i4>80</vt:i4>
      </vt:variant>
      <vt:variant>
        <vt:i4>0</vt:i4>
      </vt:variant>
      <vt:variant>
        <vt:i4>5</vt:i4>
      </vt:variant>
      <vt:variant>
        <vt:lpwstr/>
      </vt:variant>
      <vt:variant>
        <vt:lpwstr>_Toc442437546</vt:lpwstr>
      </vt:variant>
      <vt:variant>
        <vt:i4>1310768</vt:i4>
      </vt:variant>
      <vt:variant>
        <vt:i4>74</vt:i4>
      </vt:variant>
      <vt:variant>
        <vt:i4>0</vt:i4>
      </vt:variant>
      <vt:variant>
        <vt:i4>5</vt:i4>
      </vt:variant>
      <vt:variant>
        <vt:lpwstr/>
      </vt:variant>
      <vt:variant>
        <vt:lpwstr>_Toc442437545</vt:lpwstr>
      </vt:variant>
      <vt:variant>
        <vt:i4>1310768</vt:i4>
      </vt:variant>
      <vt:variant>
        <vt:i4>68</vt:i4>
      </vt:variant>
      <vt:variant>
        <vt:i4>0</vt:i4>
      </vt:variant>
      <vt:variant>
        <vt:i4>5</vt:i4>
      </vt:variant>
      <vt:variant>
        <vt:lpwstr/>
      </vt:variant>
      <vt:variant>
        <vt:lpwstr>_Toc442437544</vt:lpwstr>
      </vt:variant>
      <vt:variant>
        <vt:i4>1310768</vt:i4>
      </vt:variant>
      <vt:variant>
        <vt:i4>62</vt:i4>
      </vt:variant>
      <vt:variant>
        <vt:i4>0</vt:i4>
      </vt:variant>
      <vt:variant>
        <vt:i4>5</vt:i4>
      </vt:variant>
      <vt:variant>
        <vt:lpwstr/>
      </vt:variant>
      <vt:variant>
        <vt:lpwstr>_Toc442437543</vt:lpwstr>
      </vt:variant>
      <vt:variant>
        <vt:i4>1310768</vt:i4>
      </vt:variant>
      <vt:variant>
        <vt:i4>56</vt:i4>
      </vt:variant>
      <vt:variant>
        <vt:i4>0</vt:i4>
      </vt:variant>
      <vt:variant>
        <vt:i4>5</vt:i4>
      </vt:variant>
      <vt:variant>
        <vt:lpwstr/>
      </vt:variant>
      <vt:variant>
        <vt:lpwstr>_Toc442437542</vt:lpwstr>
      </vt:variant>
      <vt:variant>
        <vt:i4>1310768</vt:i4>
      </vt:variant>
      <vt:variant>
        <vt:i4>50</vt:i4>
      </vt:variant>
      <vt:variant>
        <vt:i4>0</vt:i4>
      </vt:variant>
      <vt:variant>
        <vt:i4>5</vt:i4>
      </vt:variant>
      <vt:variant>
        <vt:lpwstr/>
      </vt:variant>
      <vt:variant>
        <vt:lpwstr>_Toc442437541</vt:lpwstr>
      </vt:variant>
      <vt:variant>
        <vt:i4>1310768</vt:i4>
      </vt:variant>
      <vt:variant>
        <vt:i4>44</vt:i4>
      </vt:variant>
      <vt:variant>
        <vt:i4>0</vt:i4>
      </vt:variant>
      <vt:variant>
        <vt:i4>5</vt:i4>
      </vt:variant>
      <vt:variant>
        <vt:lpwstr/>
      </vt:variant>
      <vt:variant>
        <vt:lpwstr>_Toc442437540</vt:lpwstr>
      </vt:variant>
      <vt:variant>
        <vt:i4>1245232</vt:i4>
      </vt:variant>
      <vt:variant>
        <vt:i4>38</vt:i4>
      </vt:variant>
      <vt:variant>
        <vt:i4>0</vt:i4>
      </vt:variant>
      <vt:variant>
        <vt:i4>5</vt:i4>
      </vt:variant>
      <vt:variant>
        <vt:lpwstr/>
      </vt:variant>
      <vt:variant>
        <vt:lpwstr>_Toc442437539</vt:lpwstr>
      </vt:variant>
      <vt:variant>
        <vt:i4>1245232</vt:i4>
      </vt:variant>
      <vt:variant>
        <vt:i4>32</vt:i4>
      </vt:variant>
      <vt:variant>
        <vt:i4>0</vt:i4>
      </vt:variant>
      <vt:variant>
        <vt:i4>5</vt:i4>
      </vt:variant>
      <vt:variant>
        <vt:lpwstr/>
      </vt:variant>
      <vt:variant>
        <vt:lpwstr>_Toc442437538</vt:lpwstr>
      </vt:variant>
      <vt:variant>
        <vt:i4>1245232</vt:i4>
      </vt:variant>
      <vt:variant>
        <vt:i4>26</vt:i4>
      </vt:variant>
      <vt:variant>
        <vt:i4>0</vt:i4>
      </vt:variant>
      <vt:variant>
        <vt:i4>5</vt:i4>
      </vt:variant>
      <vt:variant>
        <vt:lpwstr/>
      </vt:variant>
      <vt:variant>
        <vt:lpwstr>_Toc442437537</vt:lpwstr>
      </vt:variant>
      <vt:variant>
        <vt:i4>1245232</vt:i4>
      </vt:variant>
      <vt:variant>
        <vt:i4>20</vt:i4>
      </vt:variant>
      <vt:variant>
        <vt:i4>0</vt:i4>
      </vt:variant>
      <vt:variant>
        <vt:i4>5</vt:i4>
      </vt:variant>
      <vt:variant>
        <vt:lpwstr/>
      </vt:variant>
      <vt:variant>
        <vt:lpwstr>_Toc442437536</vt:lpwstr>
      </vt:variant>
      <vt:variant>
        <vt:i4>1245232</vt:i4>
      </vt:variant>
      <vt:variant>
        <vt:i4>14</vt:i4>
      </vt:variant>
      <vt:variant>
        <vt:i4>0</vt:i4>
      </vt:variant>
      <vt:variant>
        <vt:i4>5</vt:i4>
      </vt:variant>
      <vt:variant>
        <vt:lpwstr/>
      </vt:variant>
      <vt:variant>
        <vt:lpwstr>_Toc442437535</vt:lpwstr>
      </vt:variant>
      <vt:variant>
        <vt:i4>1245232</vt:i4>
      </vt:variant>
      <vt:variant>
        <vt:i4>8</vt:i4>
      </vt:variant>
      <vt:variant>
        <vt:i4>0</vt:i4>
      </vt:variant>
      <vt:variant>
        <vt:i4>5</vt:i4>
      </vt:variant>
      <vt:variant>
        <vt:lpwstr/>
      </vt:variant>
      <vt:variant>
        <vt:lpwstr>_Toc442437534</vt:lpwstr>
      </vt:variant>
      <vt:variant>
        <vt:i4>1245232</vt:i4>
      </vt:variant>
      <vt:variant>
        <vt:i4>2</vt:i4>
      </vt:variant>
      <vt:variant>
        <vt:i4>0</vt:i4>
      </vt:variant>
      <vt:variant>
        <vt:i4>5</vt:i4>
      </vt:variant>
      <vt:variant>
        <vt:lpwstr/>
      </vt:variant>
      <vt:variant>
        <vt:lpwstr>_Toc442437533</vt:lpwstr>
      </vt:variant>
      <vt:variant>
        <vt:i4>1507421</vt:i4>
      </vt:variant>
      <vt:variant>
        <vt:i4>2</vt:i4>
      </vt:variant>
      <vt:variant>
        <vt:i4>0</vt:i4>
      </vt:variant>
      <vt:variant>
        <vt:i4>5</vt:i4>
      </vt:variant>
      <vt:variant>
        <vt:lpwstr>http://www.contraloriabogota.gov.co/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Inicio</dc:title>
  <dc:subject/>
  <dc:creator>htoro</dc:creator>
  <cp:keywords/>
  <dc:description/>
  <cp:lastModifiedBy>HENRY ALIRIO CAMACHO OVALLE</cp:lastModifiedBy>
  <cp:revision>8</cp:revision>
  <cp:lastPrinted>2014-02-10T16:40:00Z</cp:lastPrinted>
  <dcterms:created xsi:type="dcterms:W3CDTF">2018-02-09T16:39:00Z</dcterms:created>
  <dcterms:modified xsi:type="dcterms:W3CDTF">2018-02-13T17:59:00Z</dcterms:modified>
</cp:coreProperties>
</file>